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6" w:rsidRPr="00517BBF" w:rsidRDefault="000A6776">
      <w:pPr>
        <w:tabs>
          <w:tab w:val="left" w:pos="2552"/>
        </w:tabs>
        <w:rPr>
          <w:sz w:val="10"/>
        </w:rPr>
      </w:pPr>
      <w:r w:rsidRPr="00517BBF">
        <w:rPr>
          <w:sz w:val="10"/>
        </w:rPr>
        <w:t>Universitäts</w:t>
      </w:r>
      <w:r w:rsidR="00DC2AE1">
        <w:rPr>
          <w:sz w:val="10"/>
        </w:rPr>
        <w:t>medizin</w:t>
      </w:r>
      <w:r w:rsidRPr="00517BBF">
        <w:rPr>
          <w:sz w:val="10"/>
        </w:rPr>
        <w:t xml:space="preserve"> Rostock</w:t>
      </w:r>
      <w:r w:rsidRPr="00517BBF">
        <w:rPr>
          <w:sz w:val="10"/>
        </w:rPr>
        <w:tab/>
      </w:r>
      <w:r w:rsidR="001F1291">
        <w:rPr>
          <w:sz w:val="10"/>
        </w:rPr>
        <w:tab/>
      </w:r>
      <w:r w:rsidR="001F1291">
        <w:rPr>
          <w:sz w:val="10"/>
        </w:rPr>
        <w:tab/>
      </w:r>
      <w:r w:rsidRPr="00517BBF">
        <w:rPr>
          <w:sz w:val="10"/>
        </w:rPr>
        <w:t>Die Angaben dieser Gebrauchsinformation und Fachinformation werden stets neuen</w:t>
      </w:r>
    </w:p>
    <w:p w:rsidR="00884753" w:rsidRPr="00517BBF" w:rsidRDefault="00DC2AE1">
      <w:pPr>
        <w:tabs>
          <w:tab w:val="left" w:pos="2552"/>
        </w:tabs>
        <w:rPr>
          <w:sz w:val="10"/>
        </w:rPr>
      </w:pPr>
      <w:r>
        <w:rPr>
          <w:sz w:val="10"/>
        </w:rPr>
        <w:t>Teilkörperschaft der Universität Rostock</w:t>
      </w:r>
      <w:r w:rsidR="000A6776" w:rsidRPr="00517BBF">
        <w:rPr>
          <w:sz w:val="10"/>
        </w:rPr>
        <w:tab/>
      </w:r>
      <w:r w:rsidR="001F1291">
        <w:rPr>
          <w:sz w:val="10"/>
        </w:rPr>
        <w:tab/>
      </w:r>
      <w:r w:rsidR="001F1291">
        <w:rPr>
          <w:sz w:val="10"/>
        </w:rPr>
        <w:tab/>
      </w:r>
      <w:r w:rsidR="000A6776" w:rsidRPr="00517BBF">
        <w:rPr>
          <w:sz w:val="10"/>
        </w:rPr>
        <w:t>Erkenntnissen angepasst und sollten vor Gebrauch eines jeden Blutbeutels beachtet</w:t>
      </w:r>
    </w:p>
    <w:p w:rsidR="000A6776" w:rsidRPr="00517BBF" w:rsidRDefault="00884753">
      <w:pPr>
        <w:tabs>
          <w:tab w:val="left" w:pos="2552"/>
        </w:tabs>
        <w:rPr>
          <w:sz w:val="10"/>
        </w:rPr>
      </w:pPr>
      <w:r w:rsidRPr="00517BBF">
        <w:rPr>
          <w:sz w:val="10"/>
        </w:rPr>
        <w:tab/>
      </w:r>
      <w:r w:rsidR="001F1291">
        <w:rPr>
          <w:sz w:val="10"/>
        </w:rPr>
        <w:tab/>
      </w:r>
      <w:r w:rsidR="001F1291">
        <w:rPr>
          <w:sz w:val="10"/>
        </w:rPr>
        <w:tab/>
      </w:r>
      <w:r w:rsidR="000A6776" w:rsidRPr="00517BBF">
        <w:rPr>
          <w:sz w:val="10"/>
        </w:rPr>
        <w:t>werden.</w:t>
      </w:r>
    </w:p>
    <w:p w:rsidR="000A6776" w:rsidRPr="00517BBF" w:rsidRDefault="00A37A3E">
      <w:pPr>
        <w:tabs>
          <w:tab w:val="left" w:pos="2552"/>
        </w:tabs>
        <w:rPr>
          <w:sz w:val="10"/>
        </w:rPr>
      </w:pPr>
      <w:r>
        <w:rPr>
          <w:sz w:val="10"/>
        </w:rPr>
        <w:t>Institut</w:t>
      </w:r>
      <w:r w:rsidR="000A6776" w:rsidRPr="00517BBF">
        <w:rPr>
          <w:sz w:val="10"/>
        </w:rPr>
        <w:t xml:space="preserve"> für Transfusionsmedizin</w:t>
      </w:r>
    </w:p>
    <w:p w:rsidR="000A6776" w:rsidRPr="00517BBF" w:rsidRDefault="000A6776">
      <w:pPr>
        <w:tabs>
          <w:tab w:val="left" w:pos="2552"/>
        </w:tabs>
        <w:rPr>
          <w:sz w:val="10"/>
        </w:rPr>
      </w:pPr>
      <w:r w:rsidRPr="00517BBF">
        <w:rPr>
          <w:sz w:val="10"/>
        </w:rPr>
        <w:t>Postfach 10 08 88</w:t>
      </w:r>
    </w:p>
    <w:p w:rsidR="000A6776" w:rsidRPr="00517BBF" w:rsidRDefault="00856C25">
      <w:pPr>
        <w:tabs>
          <w:tab w:val="left" w:pos="2552"/>
        </w:tabs>
        <w:rPr>
          <w:sz w:val="10"/>
        </w:rPr>
      </w:pPr>
      <w:r>
        <w:rPr>
          <w:sz w:val="10"/>
        </w:rPr>
        <w:t>Schillingallee 36</w:t>
      </w:r>
    </w:p>
    <w:p w:rsidR="000A6776" w:rsidRPr="00517BBF" w:rsidRDefault="00237898">
      <w:pPr>
        <w:tabs>
          <w:tab w:val="left" w:pos="2552"/>
        </w:tabs>
        <w:rPr>
          <w:sz w:val="10"/>
        </w:rPr>
      </w:pPr>
      <w:r>
        <w:rPr>
          <w:sz w:val="10"/>
        </w:rPr>
        <w:t>18057</w:t>
      </w:r>
      <w:r w:rsidR="000A6776" w:rsidRPr="00517BBF">
        <w:rPr>
          <w:sz w:val="10"/>
        </w:rPr>
        <w:t xml:space="preserve"> Rostock</w:t>
      </w:r>
    </w:p>
    <w:p w:rsidR="000A6776" w:rsidRPr="00517BBF" w:rsidRDefault="00884753" w:rsidP="00C617CF">
      <w:pPr>
        <w:tabs>
          <w:tab w:val="left" w:pos="2552"/>
        </w:tabs>
        <w:rPr>
          <w:sz w:val="10"/>
        </w:rPr>
      </w:pPr>
      <w:r w:rsidRPr="00517BBF">
        <w:rPr>
          <w:sz w:val="10"/>
        </w:rPr>
        <w:t xml:space="preserve"> </w:t>
      </w:r>
      <w:r w:rsidR="000A6776" w:rsidRPr="00517BBF">
        <w:rPr>
          <w:sz w:val="10"/>
        </w:rPr>
        <w:t>Tel.: 0381/494-7680/7453</w:t>
      </w:r>
    </w:p>
    <w:p w:rsidR="000A6776" w:rsidRPr="003C00D2" w:rsidRDefault="000A6776">
      <w:pPr>
        <w:tabs>
          <w:tab w:val="left" w:pos="2552"/>
        </w:tabs>
        <w:rPr>
          <w:sz w:val="8"/>
          <w:szCs w:val="8"/>
        </w:rPr>
      </w:pPr>
    </w:p>
    <w:p w:rsidR="000A6776" w:rsidRPr="00517BBF" w:rsidRDefault="000A6776">
      <w:pPr>
        <w:rPr>
          <w:b/>
          <w:sz w:val="10"/>
        </w:rPr>
      </w:pPr>
      <w:r w:rsidRPr="00517BBF">
        <w:rPr>
          <w:b/>
          <w:sz w:val="10"/>
        </w:rPr>
        <w:t xml:space="preserve">Gebrauchsinformation und Fachinformation </w:t>
      </w:r>
      <w:proofErr w:type="spellStart"/>
      <w:r w:rsidRPr="00517BBF">
        <w:rPr>
          <w:b/>
          <w:sz w:val="10"/>
        </w:rPr>
        <w:t>Leukozytendepletiertes</w:t>
      </w:r>
      <w:proofErr w:type="spellEnd"/>
      <w:r w:rsidRPr="00517BBF">
        <w:rPr>
          <w:b/>
          <w:sz w:val="10"/>
        </w:rPr>
        <w:t xml:space="preserve"> </w:t>
      </w:r>
      <w:proofErr w:type="spellStart"/>
      <w:r w:rsidRPr="00517BBF">
        <w:rPr>
          <w:b/>
          <w:sz w:val="10"/>
        </w:rPr>
        <w:t>Thrombozytapheresekonzentrat</w:t>
      </w:r>
      <w:proofErr w:type="spellEnd"/>
      <w:r w:rsidRPr="00517BBF">
        <w:rPr>
          <w:b/>
          <w:sz w:val="10"/>
        </w:rPr>
        <w:t xml:space="preserve"> HRO/Uni</w:t>
      </w:r>
    </w:p>
    <w:p w:rsidR="000A6776" w:rsidRPr="003C00D2" w:rsidRDefault="000A6776">
      <w:pPr>
        <w:rPr>
          <w:sz w:val="8"/>
          <w:szCs w:val="8"/>
        </w:rPr>
      </w:pPr>
    </w:p>
    <w:p w:rsidR="000A6776" w:rsidRPr="00517BBF" w:rsidRDefault="000A6776">
      <w:pPr>
        <w:rPr>
          <w:b/>
          <w:sz w:val="10"/>
        </w:rPr>
      </w:pPr>
      <w:r w:rsidRPr="00517BBF">
        <w:rPr>
          <w:b/>
          <w:sz w:val="10"/>
        </w:rPr>
        <w:t>1. Identifizierung des Arzneimittels</w:t>
      </w:r>
    </w:p>
    <w:p w:rsidR="000A6776" w:rsidRPr="00517BBF" w:rsidRDefault="000A6776">
      <w:pPr>
        <w:rPr>
          <w:sz w:val="10"/>
        </w:rPr>
      </w:pPr>
      <w:r w:rsidRPr="00517BBF">
        <w:rPr>
          <w:sz w:val="10"/>
        </w:rPr>
        <w:t>a) Bezeichnung</w:t>
      </w:r>
    </w:p>
    <w:p w:rsidR="000A6776" w:rsidRPr="00517BBF" w:rsidRDefault="000A6776">
      <w:pPr>
        <w:rPr>
          <w:sz w:val="10"/>
        </w:rPr>
      </w:pPr>
      <w:proofErr w:type="spellStart"/>
      <w:r w:rsidRPr="00517BBF">
        <w:rPr>
          <w:sz w:val="10"/>
        </w:rPr>
        <w:t>Leukozytendepletiertes</w:t>
      </w:r>
      <w:proofErr w:type="spellEnd"/>
      <w:r w:rsidRPr="00517BBF">
        <w:rPr>
          <w:sz w:val="10"/>
        </w:rPr>
        <w:t xml:space="preserve"> </w:t>
      </w:r>
      <w:proofErr w:type="spellStart"/>
      <w:r w:rsidRPr="00517BBF">
        <w:rPr>
          <w:sz w:val="10"/>
        </w:rPr>
        <w:t>Thrombozytapheresekonzentrat</w:t>
      </w:r>
      <w:proofErr w:type="spellEnd"/>
      <w:r w:rsidRPr="00517BBF">
        <w:rPr>
          <w:sz w:val="10"/>
        </w:rPr>
        <w:t xml:space="preserve"> HRO/Uni</w:t>
      </w:r>
    </w:p>
    <w:p w:rsidR="000A6776" w:rsidRPr="003C00D2" w:rsidRDefault="000A6776">
      <w:pPr>
        <w:rPr>
          <w:sz w:val="8"/>
          <w:szCs w:val="8"/>
        </w:rPr>
      </w:pPr>
    </w:p>
    <w:p w:rsidR="000A6776" w:rsidRPr="00517BBF" w:rsidRDefault="000A6776">
      <w:pPr>
        <w:rPr>
          <w:sz w:val="10"/>
        </w:rPr>
      </w:pPr>
      <w:r w:rsidRPr="00517BBF">
        <w:rPr>
          <w:sz w:val="10"/>
        </w:rPr>
        <w:t xml:space="preserve">b) Stoffgruppe </w:t>
      </w:r>
    </w:p>
    <w:p w:rsidR="000A6776" w:rsidRDefault="00367E99">
      <w:pPr>
        <w:rPr>
          <w:sz w:val="10"/>
        </w:rPr>
      </w:pPr>
      <w:r w:rsidRPr="00367E99">
        <w:rPr>
          <w:sz w:val="10"/>
        </w:rPr>
        <w:t>Blutzubereitung, Thrombozyten zur Transfusion</w:t>
      </w:r>
    </w:p>
    <w:p w:rsidR="00611936" w:rsidRPr="003C00D2" w:rsidRDefault="00611936">
      <w:pPr>
        <w:rPr>
          <w:sz w:val="8"/>
          <w:szCs w:val="8"/>
        </w:rPr>
      </w:pPr>
    </w:p>
    <w:p w:rsidR="000A6776" w:rsidRPr="00517BBF" w:rsidRDefault="000A6776">
      <w:pPr>
        <w:rPr>
          <w:b/>
          <w:sz w:val="10"/>
        </w:rPr>
      </w:pPr>
      <w:r w:rsidRPr="00517BBF">
        <w:rPr>
          <w:b/>
          <w:sz w:val="10"/>
        </w:rPr>
        <w:t>2. Anwendungsgebiete</w:t>
      </w:r>
    </w:p>
    <w:p w:rsidR="000A6776" w:rsidRPr="00517BBF" w:rsidRDefault="000A6776" w:rsidP="00884753">
      <w:pPr>
        <w:jc w:val="both"/>
        <w:rPr>
          <w:sz w:val="10"/>
        </w:rPr>
      </w:pPr>
      <w:r w:rsidRPr="00517BBF">
        <w:rPr>
          <w:sz w:val="10"/>
        </w:rPr>
        <w:t xml:space="preserve">Die Gabe von </w:t>
      </w:r>
      <w:proofErr w:type="spellStart"/>
      <w:r w:rsidRPr="00517BBF">
        <w:rPr>
          <w:sz w:val="10"/>
        </w:rPr>
        <w:t>Thrombozytenkonzentraten</w:t>
      </w:r>
      <w:proofErr w:type="spellEnd"/>
      <w:r w:rsidRPr="00517BBF">
        <w:rPr>
          <w:sz w:val="10"/>
        </w:rPr>
        <w:t xml:space="preserve"> ist indiziert zur Behandlung einer Blutungsneigung, bedingt durch eine schwere </w:t>
      </w:r>
      <w:proofErr w:type="spellStart"/>
      <w:r w:rsidRPr="00517BBF">
        <w:rPr>
          <w:sz w:val="10"/>
        </w:rPr>
        <w:t>Thrombozytopenie</w:t>
      </w:r>
      <w:proofErr w:type="spellEnd"/>
      <w:r w:rsidRPr="00517BBF">
        <w:rPr>
          <w:sz w:val="10"/>
        </w:rPr>
        <w:t xml:space="preserve"> infolge </w:t>
      </w:r>
      <w:proofErr w:type="spellStart"/>
      <w:r w:rsidRPr="00517BBF">
        <w:rPr>
          <w:sz w:val="10"/>
        </w:rPr>
        <w:t>thrombozytärer</w:t>
      </w:r>
      <w:proofErr w:type="spellEnd"/>
      <w:r w:rsidRPr="00517BBF">
        <w:rPr>
          <w:sz w:val="10"/>
        </w:rPr>
        <w:t xml:space="preserve"> Bildungsstörungen, im Notfall auch bei Umsatzstörungen, jedoch nicht bei einer niedrigen </w:t>
      </w:r>
      <w:proofErr w:type="spellStart"/>
      <w:r w:rsidRPr="00517BBF">
        <w:rPr>
          <w:sz w:val="10"/>
        </w:rPr>
        <w:t>Thrombozytenzahl</w:t>
      </w:r>
      <w:proofErr w:type="spellEnd"/>
      <w:r w:rsidRPr="00517BBF">
        <w:rPr>
          <w:sz w:val="10"/>
        </w:rPr>
        <w:t xml:space="preserve"> allein. Damit durch die Zufuhr von Plättchen eine Besserung der </w:t>
      </w:r>
      <w:proofErr w:type="spellStart"/>
      <w:r w:rsidRPr="00517BBF">
        <w:rPr>
          <w:sz w:val="10"/>
        </w:rPr>
        <w:t>thrombozytär</w:t>
      </w:r>
      <w:proofErr w:type="spellEnd"/>
      <w:r w:rsidRPr="00517BBF">
        <w:rPr>
          <w:sz w:val="10"/>
        </w:rPr>
        <w:t xml:space="preserve"> bedingten Blutungsneigung zu erwarten ist, sollte vor der Behandlung zunächst deren Ursache abgeklärt werden.</w:t>
      </w:r>
    </w:p>
    <w:p w:rsidR="000A6776" w:rsidRPr="003C00D2" w:rsidRDefault="000A6776" w:rsidP="00884753">
      <w:pPr>
        <w:jc w:val="both"/>
        <w:rPr>
          <w:sz w:val="8"/>
          <w:szCs w:val="8"/>
        </w:rPr>
      </w:pPr>
    </w:p>
    <w:p w:rsidR="000A6776" w:rsidRPr="00517BBF" w:rsidRDefault="000A6776" w:rsidP="00884753">
      <w:pPr>
        <w:jc w:val="both"/>
        <w:rPr>
          <w:b/>
          <w:sz w:val="10"/>
        </w:rPr>
      </w:pPr>
      <w:r w:rsidRPr="00517BBF">
        <w:rPr>
          <w:b/>
          <w:sz w:val="10"/>
        </w:rPr>
        <w:t>3. Informationen zur Anwendung</w:t>
      </w:r>
    </w:p>
    <w:p w:rsidR="000A6776" w:rsidRPr="00517BBF" w:rsidRDefault="000A6776" w:rsidP="00884753">
      <w:pPr>
        <w:jc w:val="both"/>
        <w:rPr>
          <w:sz w:val="10"/>
        </w:rPr>
      </w:pPr>
      <w:r w:rsidRPr="00517BBF">
        <w:rPr>
          <w:sz w:val="10"/>
        </w:rPr>
        <w:t>a) Gegenanzeigen</w:t>
      </w:r>
    </w:p>
    <w:p w:rsidR="00A5667F" w:rsidRDefault="00A5667F" w:rsidP="00884753">
      <w:pPr>
        <w:jc w:val="both"/>
        <w:rPr>
          <w:sz w:val="10"/>
        </w:rPr>
      </w:pPr>
      <w:r>
        <w:rPr>
          <w:sz w:val="10"/>
        </w:rPr>
        <w:t xml:space="preserve">Absolut: </w:t>
      </w:r>
      <w:r w:rsidR="000A6776" w:rsidRPr="00517BBF">
        <w:rPr>
          <w:sz w:val="10"/>
        </w:rPr>
        <w:t>Eine</w:t>
      </w:r>
      <w:r w:rsidR="00FF06C9">
        <w:rPr>
          <w:sz w:val="10"/>
        </w:rPr>
        <w:t xml:space="preserve"> absolute</w:t>
      </w:r>
      <w:r w:rsidR="000A6776" w:rsidRPr="00517BBF">
        <w:rPr>
          <w:sz w:val="10"/>
        </w:rPr>
        <w:t xml:space="preserve"> Kontraindikation für </w:t>
      </w:r>
      <w:proofErr w:type="spellStart"/>
      <w:r w:rsidR="000A6776" w:rsidRPr="00517BBF">
        <w:rPr>
          <w:sz w:val="10"/>
        </w:rPr>
        <w:t>Thrombozytentransfusionen</w:t>
      </w:r>
      <w:proofErr w:type="spellEnd"/>
      <w:r w:rsidR="000A6776" w:rsidRPr="00517BBF">
        <w:rPr>
          <w:sz w:val="10"/>
        </w:rPr>
        <w:t xml:space="preserve"> gibt es nicht. </w:t>
      </w:r>
    </w:p>
    <w:p w:rsidR="00A5667F" w:rsidRDefault="00A5667F" w:rsidP="00884753">
      <w:pPr>
        <w:jc w:val="both"/>
        <w:rPr>
          <w:sz w:val="10"/>
        </w:rPr>
      </w:pPr>
      <w:r>
        <w:rPr>
          <w:sz w:val="10"/>
        </w:rPr>
        <w:t>Relativ:</w:t>
      </w:r>
    </w:p>
    <w:p w:rsidR="000A6776" w:rsidRPr="00517BBF" w:rsidRDefault="00A5667F" w:rsidP="00884753">
      <w:pPr>
        <w:jc w:val="both"/>
        <w:rPr>
          <w:sz w:val="10"/>
        </w:rPr>
      </w:pPr>
      <w:r>
        <w:rPr>
          <w:sz w:val="10"/>
        </w:rPr>
        <w:t xml:space="preserve">- </w:t>
      </w:r>
      <w:r w:rsidR="000A6776" w:rsidRPr="00517BBF">
        <w:rPr>
          <w:sz w:val="10"/>
        </w:rPr>
        <w:t>Bei potentiellen Empfängern eines Stammzelltransplantates (Knochenmark, periphere</w:t>
      </w:r>
      <w:r w:rsidR="00FF06C9">
        <w:rPr>
          <w:sz w:val="10"/>
        </w:rPr>
        <w:t xml:space="preserve"> Stammzellen, Nabelschnurblut) </w:t>
      </w:r>
      <w:r w:rsidR="000A6776" w:rsidRPr="00517BBF">
        <w:rPr>
          <w:sz w:val="10"/>
        </w:rPr>
        <w:t xml:space="preserve">ist die Gabe von </w:t>
      </w:r>
      <w:proofErr w:type="spellStart"/>
      <w:r w:rsidR="000A6776" w:rsidRPr="00517BBF">
        <w:rPr>
          <w:sz w:val="10"/>
        </w:rPr>
        <w:t>Thrombozytenkonzentraten</w:t>
      </w:r>
      <w:proofErr w:type="spellEnd"/>
      <w:r w:rsidR="000A6776" w:rsidRPr="00517BBF">
        <w:rPr>
          <w:sz w:val="10"/>
        </w:rPr>
        <w:t xml:space="preserve"> des Transplantatspenders </w:t>
      </w:r>
      <w:r w:rsidR="00FF06C9">
        <w:rPr>
          <w:sz w:val="10"/>
        </w:rPr>
        <w:t>oder</w:t>
      </w:r>
      <w:r w:rsidR="000A6776" w:rsidRPr="00517BBF">
        <w:rPr>
          <w:sz w:val="10"/>
        </w:rPr>
        <w:t xml:space="preserve"> Blutsverwandten</w:t>
      </w:r>
      <w:r w:rsidR="00FF06C9">
        <w:rPr>
          <w:sz w:val="10"/>
        </w:rPr>
        <w:t xml:space="preserve"> des </w:t>
      </w:r>
      <w:proofErr w:type="spellStart"/>
      <w:r w:rsidR="00FF06C9">
        <w:rPr>
          <w:sz w:val="10"/>
        </w:rPr>
        <w:t>Trnsplantatspenders</w:t>
      </w:r>
      <w:proofErr w:type="spellEnd"/>
      <w:r w:rsidR="000A6776" w:rsidRPr="00517BBF">
        <w:rPr>
          <w:sz w:val="10"/>
        </w:rPr>
        <w:t xml:space="preserve"> vor der Transplantation unbedingt zu vermeiden.</w:t>
      </w:r>
    </w:p>
    <w:p w:rsidR="000A6776" w:rsidRPr="00517BBF" w:rsidRDefault="00884753" w:rsidP="00884753">
      <w:pPr>
        <w:jc w:val="both"/>
        <w:rPr>
          <w:sz w:val="10"/>
        </w:rPr>
      </w:pPr>
      <w:r w:rsidRPr="00517BBF">
        <w:rPr>
          <w:sz w:val="10"/>
        </w:rPr>
        <w:t>-</w:t>
      </w:r>
      <w:r w:rsidR="000A6776" w:rsidRPr="00517BBF">
        <w:rPr>
          <w:sz w:val="10"/>
        </w:rPr>
        <w:t xml:space="preserve"> </w:t>
      </w:r>
      <w:r w:rsidR="00FF06C9">
        <w:rPr>
          <w:sz w:val="10"/>
        </w:rPr>
        <w:t xml:space="preserve">bei </w:t>
      </w:r>
      <w:r w:rsidR="000A6776" w:rsidRPr="00517BBF">
        <w:rPr>
          <w:sz w:val="10"/>
        </w:rPr>
        <w:t xml:space="preserve">bekannten </w:t>
      </w:r>
      <w:r w:rsidR="00A5667F">
        <w:rPr>
          <w:sz w:val="10"/>
        </w:rPr>
        <w:t>Überempfindlichkeiten</w:t>
      </w:r>
      <w:r w:rsidR="000A6776" w:rsidRPr="00517BBF">
        <w:rPr>
          <w:sz w:val="10"/>
        </w:rPr>
        <w:t xml:space="preserve"> des Empfängers gegen humane Plasmaproteine,</w:t>
      </w:r>
    </w:p>
    <w:p w:rsidR="000A6776" w:rsidRDefault="00884753" w:rsidP="00884753">
      <w:pPr>
        <w:jc w:val="both"/>
        <w:rPr>
          <w:sz w:val="10"/>
        </w:rPr>
      </w:pPr>
      <w:r w:rsidRPr="00517BBF">
        <w:rPr>
          <w:sz w:val="10"/>
        </w:rPr>
        <w:t>-</w:t>
      </w:r>
      <w:r w:rsidR="000A6776" w:rsidRPr="00517BBF">
        <w:rPr>
          <w:sz w:val="10"/>
        </w:rPr>
        <w:t xml:space="preserve"> </w:t>
      </w:r>
      <w:r w:rsidR="00FF06C9">
        <w:rPr>
          <w:sz w:val="10"/>
        </w:rPr>
        <w:t xml:space="preserve">bei thrombotischer </w:t>
      </w:r>
      <w:proofErr w:type="spellStart"/>
      <w:r w:rsidR="00FF06C9">
        <w:rPr>
          <w:sz w:val="10"/>
        </w:rPr>
        <w:t>Mikroangiopathie</w:t>
      </w:r>
      <w:proofErr w:type="spellEnd"/>
      <w:r w:rsidR="00FF06C9">
        <w:rPr>
          <w:sz w:val="10"/>
        </w:rPr>
        <w:t xml:space="preserve"> (HUS, TTP)</w:t>
      </w:r>
    </w:p>
    <w:p w:rsidR="00FF06C9" w:rsidRPr="00517BBF" w:rsidRDefault="00FF06C9" w:rsidP="00884753">
      <w:pPr>
        <w:jc w:val="both"/>
        <w:rPr>
          <w:sz w:val="10"/>
        </w:rPr>
      </w:pPr>
      <w:r>
        <w:rPr>
          <w:sz w:val="10"/>
        </w:rPr>
        <w:t xml:space="preserve">- bei primärer </w:t>
      </w:r>
      <w:proofErr w:type="spellStart"/>
      <w:r>
        <w:rPr>
          <w:sz w:val="10"/>
        </w:rPr>
        <w:t>Immunthrombozytopenie</w:t>
      </w:r>
      <w:proofErr w:type="spellEnd"/>
      <w:r>
        <w:rPr>
          <w:sz w:val="10"/>
        </w:rPr>
        <w:t xml:space="preserve"> (ITP)</w:t>
      </w:r>
    </w:p>
    <w:p w:rsidR="000A6776" w:rsidRPr="00517BBF" w:rsidRDefault="00884753" w:rsidP="00884753">
      <w:pPr>
        <w:jc w:val="both"/>
        <w:rPr>
          <w:sz w:val="10"/>
        </w:rPr>
      </w:pPr>
      <w:r w:rsidRPr="00517BBF">
        <w:rPr>
          <w:sz w:val="10"/>
        </w:rPr>
        <w:t>-</w:t>
      </w:r>
      <w:r w:rsidR="000A6776" w:rsidRPr="00517BBF">
        <w:rPr>
          <w:sz w:val="10"/>
        </w:rPr>
        <w:t xml:space="preserve"> </w:t>
      </w:r>
      <w:r w:rsidR="00FF06C9">
        <w:rPr>
          <w:sz w:val="10"/>
        </w:rPr>
        <w:t xml:space="preserve">bei </w:t>
      </w:r>
      <w:proofErr w:type="spellStart"/>
      <w:r w:rsidR="00FF06C9">
        <w:rPr>
          <w:sz w:val="10"/>
        </w:rPr>
        <w:t>posttransfusioneller</w:t>
      </w:r>
      <w:proofErr w:type="spellEnd"/>
      <w:r w:rsidR="00FF06C9">
        <w:rPr>
          <w:sz w:val="10"/>
        </w:rPr>
        <w:t xml:space="preserve"> Purpura (PTP)</w:t>
      </w:r>
    </w:p>
    <w:p w:rsidR="000A6776" w:rsidRPr="00517BBF" w:rsidRDefault="00884753" w:rsidP="00884753">
      <w:pPr>
        <w:jc w:val="both"/>
        <w:rPr>
          <w:sz w:val="10"/>
        </w:rPr>
      </w:pPr>
      <w:r w:rsidRPr="00517BBF">
        <w:rPr>
          <w:sz w:val="10"/>
        </w:rPr>
        <w:t>-</w:t>
      </w:r>
      <w:r w:rsidR="000A6776" w:rsidRPr="00517BBF">
        <w:rPr>
          <w:sz w:val="10"/>
        </w:rPr>
        <w:t xml:space="preserve"> </w:t>
      </w:r>
      <w:r w:rsidR="00FF06C9">
        <w:rPr>
          <w:sz w:val="10"/>
        </w:rPr>
        <w:t xml:space="preserve">bei </w:t>
      </w:r>
      <w:proofErr w:type="spellStart"/>
      <w:r w:rsidR="000A6776" w:rsidRPr="00517BBF">
        <w:rPr>
          <w:sz w:val="10"/>
        </w:rPr>
        <w:t>hepar</w:t>
      </w:r>
      <w:r w:rsidR="00FF06C9">
        <w:rPr>
          <w:sz w:val="10"/>
        </w:rPr>
        <w:t>ininduzierter</w:t>
      </w:r>
      <w:proofErr w:type="spellEnd"/>
      <w:r w:rsidR="00FF06C9">
        <w:rPr>
          <w:sz w:val="10"/>
        </w:rPr>
        <w:t xml:space="preserve"> </w:t>
      </w:r>
      <w:proofErr w:type="spellStart"/>
      <w:r w:rsidR="00FF06C9">
        <w:rPr>
          <w:sz w:val="10"/>
        </w:rPr>
        <w:t>Thrombozytopenie</w:t>
      </w:r>
      <w:proofErr w:type="spellEnd"/>
      <w:r w:rsidR="00FF06C9">
        <w:rPr>
          <w:sz w:val="10"/>
        </w:rPr>
        <w:t xml:space="preserve"> Typ 2 (HIT-2)</w:t>
      </w:r>
    </w:p>
    <w:p w:rsidR="000A6776" w:rsidRPr="00517BBF" w:rsidRDefault="000A6776" w:rsidP="00884753">
      <w:pPr>
        <w:jc w:val="both"/>
        <w:rPr>
          <w:sz w:val="6"/>
          <w:szCs w:val="6"/>
        </w:rPr>
      </w:pPr>
    </w:p>
    <w:p w:rsidR="000A6776" w:rsidRPr="00517BBF" w:rsidRDefault="000A6776" w:rsidP="00884753">
      <w:pPr>
        <w:jc w:val="both"/>
        <w:rPr>
          <w:sz w:val="10"/>
        </w:rPr>
      </w:pPr>
      <w:r w:rsidRPr="00517BBF">
        <w:rPr>
          <w:sz w:val="10"/>
        </w:rPr>
        <w:t xml:space="preserve">b) Vorsichtsmaßnahmen für die Anwendung </w:t>
      </w:r>
    </w:p>
    <w:p w:rsidR="000A6776" w:rsidRPr="00517BBF" w:rsidRDefault="000A6776" w:rsidP="00884753">
      <w:pPr>
        <w:jc w:val="both"/>
        <w:rPr>
          <w:sz w:val="10"/>
        </w:rPr>
      </w:pPr>
      <w:proofErr w:type="spellStart"/>
      <w:r w:rsidRPr="00517BBF">
        <w:rPr>
          <w:sz w:val="10"/>
        </w:rPr>
        <w:t>Thrombozytenkonzentrate</w:t>
      </w:r>
      <w:proofErr w:type="spellEnd"/>
      <w:r w:rsidRPr="00517BBF">
        <w:rPr>
          <w:sz w:val="10"/>
        </w:rPr>
        <w:t xml:space="preserve"> sind in der Regel AB0-kompatibel über ein Transfusionsgerät mit Standardfilter der Porengröße 170 bis 230 µm zu transfundieren.</w:t>
      </w:r>
    </w:p>
    <w:p w:rsidR="000A6776" w:rsidRPr="00E91183" w:rsidRDefault="000A6776" w:rsidP="00E91183">
      <w:pPr>
        <w:pStyle w:val="Textkrper2"/>
        <w:jc w:val="both"/>
        <w:rPr>
          <w:rFonts w:ascii="Times New Roman" w:hAnsi="Times New Roman"/>
        </w:rPr>
      </w:pPr>
      <w:r w:rsidRPr="00E91183">
        <w:rPr>
          <w:rFonts w:ascii="Times New Roman" w:hAnsi="Times New Roman"/>
        </w:rPr>
        <w:t xml:space="preserve">Beim </w:t>
      </w:r>
      <w:proofErr w:type="spellStart"/>
      <w:r w:rsidRPr="00E91183">
        <w:rPr>
          <w:rFonts w:ascii="Times New Roman" w:hAnsi="Times New Roman"/>
        </w:rPr>
        <w:t>Refraktärzustand</w:t>
      </w:r>
      <w:proofErr w:type="spellEnd"/>
      <w:r w:rsidRPr="00E91183">
        <w:rPr>
          <w:rFonts w:ascii="Times New Roman" w:hAnsi="Times New Roman"/>
        </w:rPr>
        <w:t xml:space="preserve"> gegenüber </w:t>
      </w:r>
      <w:proofErr w:type="spellStart"/>
      <w:r w:rsidRPr="00E91183">
        <w:rPr>
          <w:rFonts w:ascii="Times New Roman" w:hAnsi="Times New Roman"/>
        </w:rPr>
        <w:t>Thrombozytentransfusionen</w:t>
      </w:r>
      <w:proofErr w:type="spellEnd"/>
      <w:r w:rsidRPr="00E91183">
        <w:rPr>
          <w:rFonts w:ascii="Times New Roman" w:hAnsi="Times New Roman"/>
        </w:rPr>
        <w:t xml:space="preserve"> aufgrund einer </w:t>
      </w:r>
      <w:proofErr w:type="spellStart"/>
      <w:r w:rsidRPr="00E91183">
        <w:rPr>
          <w:rFonts w:ascii="Times New Roman" w:hAnsi="Times New Roman"/>
        </w:rPr>
        <w:t>Alloimmunisierung</w:t>
      </w:r>
      <w:proofErr w:type="spellEnd"/>
      <w:r w:rsidRPr="00E91183">
        <w:rPr>
          <w:rFonts w:ascii="Times New Roman" w:hAnsi="Times New Roman"/>
        </w:rPr>
        <w:t xml:space="preserve"> gegen Antigene des HLA- und ggf. HPA-Systems sind nach Möglichkeit HLA-Klasse-I-kompatible und ggf. HPA-kompatible </w:t>
      </w:r>
      <w:proofErr w:type="spellStart"/>
      <w:r w:rsidRPr="00E91183">
        <w:rPr>
          <w:rFonts w:ascii="Times New Roman" w:hAnsi="Times New Roman"/>
        </w:rPr>
        <w:t>Thrombozytenkonzentrate</w:t>
      </w:r>
      <w:proofErr w:type="spellEnd"/>
      <w:r w:rsidRPr="00E91183">
        <w:rPr>
          <w:rFonts w:ascii="Times New Roman" w:hAnsi="Times New Roman"/>
        </w:rPr>
        <w:t xml:space="preserve"> zu transfundieren. Die Transfusionsgeschwindigkeit muss dem klinischen Zustand des Patienten angepasst werden.</w:t>
      </w:r>
      <w:r w:rsidR="00E91183">
        <w:rPr>
          <w:rFonts w:ascii="Times New Roman" w:hAnsi="Times New Roman"/>
        </w:rPr>
        <w:t xml:space="preserve"> </w:t>
      </w:r>
      <w:r w:rsidRPr="00E91183">
        <w:rPr>
          <w:rFonts w:ascii="Times New Roman" w:hAnsi="Times New Roman"/>
        </w:rPr>
        <w:t xml:space="preserve">Bei </w:t>
      </w:r>
      <w:proofErr w:type="spellStart"/>
      <w:r w:rsidRPr="00E91183">
        <w:rPr>
          <w:rFonts w:ascii="Times New Roman" w:hAnsi="Times New Roman"/>
        </w:rPr>
        <w:t>neonataler</w:t>
      </w:r>
      <w:proofErr w:type="spellEnd"/>
      <w:r w:rsidRPr="00E91183">
        <w:rPr>
          <w:rFonts w:ascii="Times New Roman" w:hAnsi="Times New Roman"/>
        </w:rPr>
        <w:t xml:space="preserve"> Transfusion sollte sorgfältig auf Anzeichen einer </w:t>
      </w:r>
      <w:proofErr w:type="spellStart"/>
      <w:r w:rsidRPr="00E91183">
        <w:rPr>
          <w:rFonts w:ascii="Times New Roman" w:hAnsi="Times New Roman"/>
        </w:rPr>
        <w:t>Zitratintoxikation</w:t>
      </w:r>
      <w:proofErr w:type="spellEnd"/>
      <w:r w:rsidRPr="00E91183">
        <w:rPr>
          <w:rFonts w:ascii="Times New Roman" w:hAnsi="Times New Roman"/>
        </w:rPr>
        <w:t xml:space="preserve"> geachtet und die Transfusionsgeschwindigkeit dem klinischen Zustand angepasst werden.</w:t>
      </w:r>
    </w:p>
    <w:p w:rsidR="000A6776" w:rsidRPr="00517BBF" w:rsidRDefault="000A6776" w:rsidP="00884753">
      <w:pPr>
        <w:jc w:val="both"/>
        <w:rPr>
          <w:sz w:val="6"/>
          <w:szCs w:val="6"/>
        </w:rPr>
      </w:pPr>
    </w:p>
    <w:p w:rsidR="000A6776" w:rsidRDefault="000A6776" w:rsidP="00884753">
      <w:pPr>
        <w:jc w:val="both"/>
        <w:rPr>
          <w:sz w:val="10"/>
        </w:rPr>
      </w:pPr>
      <w:r w:rsidRPr="00517BBF">
        <w:rPr>
          <w:sz w:val="10"/>
        </w:rPr>
        <w:t>Zu Vermeidung einer</w:t>
      </w:r>
      <w:r w:rsidR="00FF06C9">
        <w:rPr>
          <w:sz w:val="10"/>
        </w:rPr>
        <w:t xml:space="preserve"> Graft-versus-Host-Reaktion soll</w:t>
      </w:r>
      <w:r w:rsidRPr="00517BBF">
        <w:rPr>
          <w:sz w:val="10"/>
        </w:rPr>
        <w:t xml:space="preserve">en folgenden, besonders gefährdeten Patienten ausschließlich mit mindestens 25 Gy bestrahlte </w:t>
      </w:r>
      <w:proofErr w:type="spellStart"/>
      <w:r w:rsidRPr="00517BBF">
        <w:rPr>
          <w:sz w:val="10"/>
        </w:rPr>
        <w:t>Thrombozyten</w:t>
      </w:r>
      <w:r w:rsidR="00BD2937" w:rsidRPr="00517BBF">
        <w:rPr>
          <w:sz w:val="10"/>
        </w:rPr>
        <w:softHyphen/>
      </w:r>
      <w:r w:rsidRPr="00517BBF">
        <w:rPr>
          <w:sz w:val="10"/>
        </w:rPr>
        <w:t>konzentrate</w:t>
      </w:r>
      <w:proofErr w:type="spellEnd"/>
      <w:r w:rsidRPr="00517BBF">
        <w:rPr>
          <w:sz w:val="10"/>
        </w:rPr>
        <w:t xml:space="preserve"> transfundiert werden:</w:t>
      </w:r>
    </w:p>
    <w:p w:rsidR="00367E99" w:rsidRPr="00367E99" w:rsidRDefault="00367E99" w:rsidP="00367E99">
      <w:pPr>
        <w:jc w:val="both"/>
        <w:rPr>
          <w:sz w:val="10"/>
        </w:rPr>
      </w:pPr>
      <w:r w:rsidRPr="00367E99">
        <w:rPr>
          <w:sz w:val="10"/>
        </w:rPr>
        <w:t>-</w:t>
      </w:r>
      <w:r>
        <w:rPr>
          <w:sz w:val="10"/>
        </w:rPr>
        <w:t xml:space="preserve"> </w:t>
      </w:r>
      <w:r w:rsidRPr="00367E99">
        <w:rPr>
          <w:sz w:val="10"/>
        </w:rPr>
        <w:t>Föten (intrauterine Transfusion)</w:t>
      </w:r>
    </w:p>
    <w:p w:rsidR="00367E99" w:rsidRPr="00367E99" w:rsidRDefault="00367E99" w:rsidP="00367E99">
      <w:pPr>
        <w:jc w:val="both"/>
        <w:rPr>
          <w:sz w:val="10"/>
        </w:rPr>
      </w:pPr>
      <w:r>
        <w:rPr>
          <w:sz w:val="10"/>
        </w:rPr>
        <w:t xml:space="preserve">- </w:t>
      </w:r>
      <w:r w:rsidRPr="00367E99">
        <w:rPr>
          <w:sz w:val="10"/>
        </w:rPr>
        <w:t xml:space="preserve">Neugeborenen nach intrauterinen Transfusionen </w:t>
      </w:r>
    </w:p>
    <w:p w:rsidR="00367E99" w:rsidRPr="00367E99" w:rsidRDefault="00367E99" w:rsidP="00367E99">
      <w:pPr>
        <w:jc w:val="both"/>
        <w:rPr>
          <w:sz w:val="10"/>
        </w:rPr>
      </w:pPr>
      <w:r>
        <w:rPr>
          <w:sz w:val="10"/>
        </w:rPr>
        <w:t>-</w:t>
      </w:r>
      <w:r w:rsidR="00FF06C9">
        <w:rPr>
          <w:sz w:val="10"/>
        </w:rPr>
        <w:t xml:space="preserve"> Patienten</w:t>
      </w:r>
      <w:r w:rsidRPr="00367E99">
        <w:rPr>
          <w:sz w:val="10"/>
        </w:rPr>
        <w:t xml:space="preserve"> bei Verdacht auf </w:t>
      </w:r>
      <w:r w:rsidR="00FF06C9">
        <w:rPr>
          <w:sz w:val="10"/>
        </w:rPr>
        <w:t xml:space="preserve">schwere angeborene </w:t>
      </w:r>
      <w:proofErr w:type="spellStart"/>
      <w:r w:rsidR="00FF06C9">
        <w:rPr>
          <w:sz w:val="10"/>
        </w:rPr>
        <w:t>Immundefizienz</w:t>
      </w:r>
      <w:proofErr w:type="spellEnd"/>
    </w:p>
    <w:p w:rsidR="00367E99" w:rsidRPr="00367E99" w:rsidRDefault="00367E99" w:rsidP="00367E99">
      <w:pPr>
        <w:jc w:val="both"/>
        <w:rPr>
          <w:sz w:val="10"/>
        </w:rPr>
      </w:pPr>
      <w:r>
        <w:rPr>
          <w:sz w:val="10"/>
        </w:rPr>
        <w:t xml:space="preserve">- </w:t>
      </w:r>
      <w:r w:rsidRPr="00367E99">
        <w:rPr>
          <w:sz w:val="10"/>
        </w:rPr>
        <w:t xml:space="preserve">Neugeborenen bei </w:t>
      </w:r>
      <w:proofErr w:type="spellStart"/>
      <w:r w:rsidRPr="00367E99">
        <w:rPr>
          <w:sz w:val="10"/>
        </w:rPr>
        <w:t>postpartaler</w:t>
      </w:r>
      <w:proofErr w:type="spellEnd"/>
      <w:r w:rsidRPr="00367E99">
        <w:rPr>
          <w:sz w:val="10"/>
        </w:rPr>
        <w:t xml:space="preserve"> Austauschtransfusion</w:t>
      </w:r>
    </w:p>
    <w:p w:rsidR="00367E99" w:rsidRPr="00367E99" w:rsidRDefault="00367E99" w:rsidP="00367E99">
      <w:pPr>
        <w:jc w:val="both"/>
        <w:rPr>
          <w:sz w:val="10"/>
        </w:rPr>
      </w:pPr>
      <w:r>
        <w:rPr>
          <w:sz w:val="10"/>
        </w:rPr>
        <w:t xml:space="preserve">- </w:t>
      </w:r>
      <w:r w:rsidR="00FF06C9">
        <w:rPr>
          <w:sz w:val="10"/>
        </w:rPr>
        <w:t>Patienten mit schweren T-Zell-De</w:t>
      </w:r>
      <w:r w:rsidRPr="00367E99">
        <w:rPr>
          <w:sz w:val="10"/>
        </w:rPr>
        <w:t>fektsyndrom</w:t>
      </w:r>
      <w:r w:rsidR="00FF06C9">
        <w:rPr>
          <w:sz w:val="10"/>
        </w:rPr>
        <w:t>en</w:t>
      </w:r>
      <w:r w:rsidRPr="00367E99">
        <w:rPr>
          <w:sz w:val="10"/>
        </w:rPr>
        <w:t xml:space="preserve"> (</w:t>
      </w:r>
      <w:r w:rsidR="00FF06C9">
        <w:rPr>
          <w:sz w:val="10"/>
        </w:rPr>
        <w:t xml:space="preserve">z. B. </w:t>
      </w:r>
      <w:r w:rsidRPr="00367E99">
        <w:rPr>
          <w:sz w:val="10"/>
        </w:rPr>
        <w:t>SCID)</w:t>
      </w:r>
    </w:p>
    <w:p w:rsidR="00367E99" w:rsidRPr="00367E99" w:rsidRDefault="00367E99" w:rsidP="00367E99">
      <w:pPr>
        <w:jc w:val="both"/>
        <w:rPr>
          <w:sz w:val="10"/>
        </w:rPr>
      </w:pPr>
      <w:r>
        <w:rPr>
          <w:sz w:val="10"/>
        </w:rPr>
        <w:t xml:space="preserve">- </w:t>
      </w:r>
      <w:r w:rsidR="00FF06C9">
        <w:rPr>
          <w:sz w:val="10"/>
        </w:rPr>
        <w:t xml:space="preserve">Patienten, für die </w:t>
      </w:r>
      <w:r w:rsidRPr="00367E99">
        <w:rPr>
          <w:sz w:val="10"/>
        </w:rPr>
        <w:t xml:space="preserve">HLA-ausgewählte </w:t>
      </w:r>
      <w:proofErr w:type="spellStart"/>
      <w:r w:rsidRPr="00367E99">
        <w:rPr>
          <w:sz w:val="10"/>
        </w:rPr>
        <w:t>Thrombozytenkonzentrate</w:t>
      </w:r>
      <w:proofErr w:type="spellEnd"/>
      <w:r w:rsidRPr="00367E99">
        <w:rPr>
          <w:sz w:val="10"/>
        </w:rPr>
        <w:t xml:space="preserve"> </w:t>
      </w:r>
      <w:r w:rsidR="00FF06C9">
        <w:rPr>
          <w:sz w:val="10"/>
        </w:rPr>
        <w:t>benötigt werden</w:t>
      </w:r>
    </w:p>
    <w:p w:rsidR="00367E99" w:rsidRPr="00367E99" w:rsidRDefault="00367E99" w:rsidP="00367E99">
      <w:pPr>
        <w:jc w:val="both"/>
        <w:rPr>
          <w:sz w:val="10"/>
        </w:rPr>
      </w:pPr>
      <w:r>
        <w:rPr>
          <w:sz w:val="10"/>
        </w:rPr>
        <w:t xml:space="preserve">- </w:t>
      </w:r>
      <w:r w:rsidRPr="00367E99">
        <w:rPr>
          <w:sz w:val="10"/>
        </w:rPr>
        <w:t xml:space="preserve">Patienten bei </w:t>
      </w:r>
      <w:proofErr w:type="spellStart"/>
      <w:r w:rsidRPr="00367E99">
        <w:rPr>
          <w:sz w:val="10"/>
        </w:rPr>
        <w:t>allogener</w:t>
      </w:r>
      <w:proofErr w:type="spellEnd"/>
      <w:r w:rsidRPr="00367E99">
        <w:rPr>
          <w:sz w:val="10"/>
        </w:rPr>
        <w:t xml:space="preserve"> Transplantation </w:t>
      </w:r>
      <w:proofErr w:type="spellStart"/>
      <w:r w:rsidRPr="00367E99">
        <w:rPr>
          <w:sz w:val="10"/>
        </w:rPr>
        <w:t>hämatopoetischer</w:t>
      </w:r>
      <w:proofErr w:type="spellEnd"/>
      <w:r w:rsidRPr="00367E99">
        <w:rPr>
          <w:sz w:val="10"/>
        </w:rPr>
        <w:t xml:space="preserve"> Stammzellen (aus peripherem Blut, Knochenmark oder Nabelschnurblut) </w:t>
      </w:r>
    </w:p>
    <w:p w:rsidR="00367E99" w:rsidRDefault="00367E99" w:rsidP="00367E99">
      <w:pPr>
        <w:jc w:val="both"/>
        <w:rPr>
          <w:sz w:val="10"/>
        </w:rPr>
      </w:pPr>
      <w:r>
        <w:rPr>
          <w:sz w:val="10"/>
        </w:rPr>
        <w:t xml:space="preserve">- </w:t>
      </w:r>
      <w:r w:rsidR="00FF06C9">
        <w:rPr>
          <w:sz w:val="10"/>
        </w:rPr>
        <w:t>Patienten mit M.-Hodgkin-Lymphom</w:t>
      </w:r>
    </w:p>
    <w:p w:rsidR="00367E99" w:rsidRPr="00367E99" w:rsidRDefault="00FF06C9" w:rsidP="00367E99">
      <w:pPr>
        <w:jc w:val="both"/>
        <w:rPr>
          <w:sz w:val="10"/>
        </w:rPr>
      </w:pPr>
      <w:r>
        <w:rPr>
          <w:sz w:val="10"/>
        </w:rPr>
        <w:t xml:space="preserve">- </w:t>
      </w:r>
      <w:r w:rsidR="00CF5D27">
        <w:rPr>
          <w:sz w:val="10"/>
        </w:rPr>
        <w:t>Patienten unter Therapie mit</w:t>
      </w:r>
      <w:r>
        <w:rPr>
          <w:sz w:val="10"/>
        </w:rPr>
        <w:t xml:space="preserve"> </w:t>
      </w:r>
      <w:proofErr w:type="spellStart"/>
      <w:r>
        <w:rPr>
          <w:sz w:val="10"/>
        </w:rPr>
        <w:t>Purinanaloga</w:t>
      </w:r>
      <w:proofErr w:type="spellEnd"/>
      <w:r>
        <w:rPr>
          <w:sz w:val="10"/>
        </w:rPr>
        <w:t xml:space="preserve"> </w:t>
      </w:r>
      <w:r w:rsidR="00367E99" w:rsidRPr="00367E99">
        <w:rPr>
          <w:sz w:val="10"/>
        </w:rPr>
        <w:t xml:space="preserve">(z.B. </w:t>
      </w:r>
      <w:proofErr w:type="spellStart"/>
      <w:r w:rsidR="00367E99" w:rsidRPr="00367E99">
        <w:rPr>
          <w:sz w:val="10"/>
        </w:rPr>
        <w:t>Fludarabin</w:t>
      </w:r>
      <w:proofErr w:type="spellEnd"/>
      <w:r w:rsidR="00367E99" w:rsidRPr="00367E99">
        <w:rPr>
          <w:sz w:val="10"/>
        </w:rPr>
        <w:t xml:space="preserve">, </w:t>
      </w:r>
      <w:proofErr w:type="spellStart"/>
      <w:r w:rsidR="00367E99" w:rsidRPr="00367E99">
        <w:rPr>
          <w:sz w:val="10"/>
        </w:rPr>
        <w:t>Cladribin</w:t>
      </w:r>
      <w:proofErr w:type="spellEnd"/>
      <w:r w:rsidR="00367E99" w:rsidRPr="00367E99">
        <w:rPr>
          <w:sz w:val="10"/>
        </w:rPr>
        <w:t xml:space="preserve">, </w:t>
      </w:r>
      <w:proofErr w:type="spellStart"/>
      <w:r w:rsidR="00367E99" w:rsidRPr="00367E99">
        <w:rPr>
          <w:sz w:val="10"/>
        </w:rPr>
        <w:t>Deoxycoformycin</w:t>
      </w:r>
      <w:proofErr w:type="spellEnd"/>
      <w:r w:rsidR="00367E99" w:rsidRPr="00367E99">
        <w:rPr>
          <w:sz w:val="10"/>
        </w:rPr>
        <w:t>)</w:t>
      </w:r>
    </w:p>
    <w:p w:rsidR="00367E99" w:rsidRPr="00367E99" w:rsidRDefault="00367E99" w:rsidP="00367E99">
      <w:pPr>
        <w:jc w:val="both"/>
        <w:rPr>
          <w:sz w:val="10"/>
        </w:rPr>
      </w:pPr>
      <w:r>
        <w:rPr>
          <w:sz w:val="10"/>
        </w:rPr>
        <w:t xml:space="preserve">- </w:t>
      </w:r>
      <w:r w:rsidRPr="00367E99">
        <w:rPr>
          <w:sz w:val="10"/>
        </w:rPr>
        <w:t>Patienten</w:t>
      </w:r>
      <w:r w:rsidR="00163CE9">
        <w:rPr>
          <w:sz w:val="10"/>
        </w:rPr>
        <w:t xml:space="preserve"> </w:t>
      </w:r>
      <w:r w:rsidR="00CF5D27">
        <w:rPr>
          <w:sz w:val="10"/>
        </w:rPr>
        <w:t>7-14 Tage</w:t>
      </w:r>
      <w:r w:rsidRPr="00367E99">
        <w:rPr>
          <w:sz w:val="10"/>
        </w:rPr>
        <w:t xml:space="preserve"> vor </w:t>
      </w:r>
      <w:proofErr w:type="spellStart"/>
      <w:r w:rsidRPr="00367E99">
        <w:rPr>
          <w:sz w:val="10"/>
        </w:rPr>
        <w:t>autologer</w:t>
      </w:r>
      <w:proofErr w:type="spellEnd"/>
      <w:r w:rsidRPr="00367E99">
        <w:rPr>
          <w:sz w:val="10"/>
        </w:rPr>
        <w:t xml:space="preserve"> Stammzellentnahme</w:t>
      </w:r>
    </w:p>
    <w:p w:rsidR="00367E99" w:rsidRDefault="00367E99" w:rsidP="00367E99">
      <w:pPr>
        <w:jc w:val="both"/>
        <w:rPr>
          <w:sz w:val="10"/>
        </w:rPr>
      </w:pPr>
      <w:r>
        <w:rPr>
          <w:sz w:val="10"/>
        </w:rPr>
        <w:t xml:space="preserve">- </w:t>
      </w:r>
      <w:r w:rsidRPr="00367E99">
        <w:rPr>
          <w:sz w:val="10"/>
        </w:rPr>
        <w:t xml:space="preserve">Patienten bei </w:t>
      </w:r>
      <w:proofErr w:type="spellStart"/>
      <w:r w:rsidRPr="00367E99">
        <w:rPr>
          <w:sz w:val="10"/>
        </w:rPr>
        <w:t>auto</w:t>
      </w:r>
      <w:r w:rsidR="00163CE9">
        <w:rPr>
          <w:sz w:val="10"/>
        </w:rPr>
        <w:t>loger</w:t>
      </w:r>
      <w:proofErr w:type="spellEnd"/>
      <w:r w:rsidR="00163CE9">
        <w:rPr>
          <w:sz w:val="10"/>
        </w:rPr>
        <w:t xml:space="preserve"> Stammzelltransplantation</w:t>
      </w:r>
    </w:p>
    <w:p w:rsidR="00163CE9" w:rsidRDefault="00163CE9" w:rsidP="00367E99">
      <w:pPr>
        <w:jc w:val="both"/>
        <w:rPr>
          <w:sz w:val="10"/>
        </w:rPr>
      </w:pPr>
      <w:r>
        <w:rPr>
          <w:sz w:val="10"/>
        </w:rPr>
        <w:t xml:space="preserve">- Patienten, die ein </w:t>
      </w:r>
      <w:proofErr w:type="spellStart"/>
      <w:r>
        <w:rPr>
          <w:sz w:val="10"/>
        </w:rPr>
        <w:t>Thrombozytenkonzentrat</w:t>
      </w:r>
      <w:proofErr w:type="spellEnd"/>
      <w:r>
        <w:rPr>
          <w:sz w:val="10"/>
        </w:rPr>
        <w:t xml:space="preserve"> eines Blutsverwandten erhalten</w:t>
      </w:r>
    </w:p>
    <w:p w:rsidR="00163CE9" w:rsidRPr="00367E99" w:rsidRDefault="00163CE9" w:rsidP="00367E99">
      <w:pPr>
        <w:jc w:val="both"/>
        <w:rPr>
          <w:sz w:val="10"/>
        </w:rPr>
      </w:pPr>
      <w:r>
        <w:rPr>
          <w:sz w:val="10"/>
        </w:rPr>
        <w:t xml:space="preserve">- </w:t>
      </w:r>
      <w:proofErr w:type="spellStart"/>
      <w:r>
        <w:rPr>
          <w:sz w:val="10"/>
        </w:rPr>
        <w:t>hämato</w:t>
      </w:r>
      <w:proofErr w:type="spellEnd"/>
      <w:r>
        <w:rPr>
          <w:sz w:val="10"/>
        </w:rPr>
        <w:t xml:space="preserve">-onkologische Patienten unter Therapie mit </w:t>
      </w:r>
      <w:proofErr w:type="spellStart"/>
      <w:r>
        <w:rPr>
          <w:sz w:val="10"/>
        </w:rPr>
        <w:t>Antithymozytenglobulin</w:t>
      </w:r>
      <w:proofErr w:type="spellEnd"/>
      <w:r>
        <w:rPr>
          <w:sz w:val="10"/>
        </w:rPr>
        <w:t xml:space="preserve"> (ATG) oder </w:t>
      </w:r>
      <w:proofErr w:type="spellStart"/>
      <w:r>
        <w:rPr>
          <w:sz w:val="10"/>
        </w:rPr>
        <w:t>Alemtuzumab</w:t>
      </w:r>
      <w:proofErr w:type="spellEnd"/>
      <w:r>
        <w:rPr>
          <w:sz w:val="10"/>
        </w:rPr>
        <w:t xml:space="preserve"> (Anti-CD52)</w:t>
      </w:r>
    </w:p>
    <w:p w:rsidR="00A5667F" w:rsidRPr="003C00D2" w:rsidRDefault="00A5667F" w:rsidP="00367E99">
      <w:pPr>
        <w:jc w:val="both"/>
        <w:rPr>
          <w:sz w:val="6"/>
          <w:szCs w:val="6"/>
        </w:rPr>
      </w:pPr>
    </w:p>
    <w:p w:rsidR="00A5667F" w:rsidRDefault="00A5667F" w:rsidP="00884753">
      <w:pPr>
        <w:jc w:val="both"/>
        <w:rPr>
          <w:sz w:val="10"/>
        </w:rPr>
      </w:pPr>
      <w:r>
        <w:rPr>
          <w:sz w:val="10"/>
        </w:rPr>
        <w:t xml:space="preserve">Empfohlen wird die Verwendung von bestrahlten </w:t>
      </w:r>
      <w:proofErr w:type="spellStart"/>
      <w:r>
        <w:rPr>
          <w:sz w:val="10"/>
        </w:rPr>
        <w:t>Thrombozytenkonzentraten</w:t>
      </w:r>
      <w:proofErr w:type="spellEnd"/>
      <w:r>
        <w:rPr>
          <w:sz w:val="10"/>
        </w:rPr>
        <w:t xml:space="preserve"> für:</w:t>
      </w:r>
    </w:p>
    <w:p w:rsidR="00A5667F" w:rsidRDefault="00A5667F" w:rsidP="00A5667F">
      <w:pPr>
        <w:jc w:val="both"/>
        <w:rPr>
          <w:sz w:val="10"/>
        </w:rPr>
      </w:pPr>
      <w:r>
        <w:rPr>
          <w:sz w:val="10"/>
        </w:rPr>
        <w:t xml:space="preserve">- Patienten mit schwächeren Formen angeborener </w:t>
      </w:r>
      <w:proofErr w:type="spellStart"/>
      <w:r>
        <w:rPr>
          <w:sz w:val="10"/>
        </w:rPr>
        <w:t>Immundefizienz</w:t>
      </w:r>
      <w:proofErr w:type="spellEnd"/>
    </w:p>
    <w:p w:rsidR="00A5667F" w:rsidRDefault="00A5667F" w:rsidP="00A5667F">
      <w:pPr>
        <w:jc w:val="both"/>
        <w:rPr>
          <w:sz w:val="10"/>
        </w:rPr>
      </w:pPr>
      <w:r>
        <w:rPr>
          <w:sz w:val="10"/>
        </w:rPr>
        <w:t xml:space="preserve">- Patienten nach </w:t>
      </w:r>
      <w:proofErr w:type="spellStart"/>
      <w:r>
        <w:rPr>
          <w:sz w:val="10"/>
        </w:rPr>
        <w:t>allogener</w:t>
      </w:r>
      <w:proofErr w:type="spellEnd"/>
      <w:r>
        <w:rPr>
          <w:sz w:val="10"/>
        </w:rPr>
        <w:t xml:space="preserve"> Transplantation </w:t>
      </w:r>
      <w:proofErr w:type="spellStart"/>
      <w:r>
        <w:rPr>
          <w:sz w:val="10"/>
        </w:rPr>
        <w:t>hämatopoetischer</w:t>
      </w:r>
      <w:proofErr w:type="spellEnd"/>
      <w:r>
        <w:rPr>
          <w:sz w:val="10"/>
        </w:rPr>
        <w:t xml:space="preserve"> Stammzellen bis zur Immunrekonstitution bzw. mindestens 6 Monate nach der Transplantation</w:t>
      </w:r>
      <w:r w:rsidR="00163CE9">
        <w:rPr>
          <w:sz w:val="10"/>
        </w:rPr>
        <w:t xml:space="preserve"> sowie Patienten bis 3 Monate nach </w:t>
      </w:r>
      <w:proofErr w:type="spellStart"/>
      <w:r w:rsidR="00163CE9">
        <w:rPr>
          <w:sz w:val="10"/>
        </w:rPr>
        <w:t>autologer</w:t>
      </w:r>
      <w:proofErr w:type="spellEnd"/>
      <w:r w:rsidR="00163CE9">
        <w:rPr>
          <w:sz w:val="10"/>
        </w:rPr>
        <w:t xml:space="preserve"> Transplantation </w:t>
      </w:r>
      <w:proofErr w:type="spellStart"/>
      <w:r w:rsidR="00163CE9">
        <w:rPr>
          <w:sz w:val="10"/>
        </w:rPr>
        <w:t>hämatopoetischer</w:t>
      </w:r>
      <w:proofErr w:type="spellEnd"/>
      <w:r w:rsidR="00163CE9">
        <w:rPr>
          <w:sz w:val="10"/>
        </w:rPr>
        <w:t xml:space="preserve"> Stammzellen (bei Ganzkörperbestrahlung 6 Monate)</w:t>
      </w:r>
    </w:p>
    <w:p w:rsidR="00A5667F" w:rsidRDefault="00A5667F" w:rsidP="00A5667F">
      <w:pPr>
        <w:jc w:val="both"/>
        <w:rPr>
          <w:sz w:val="10"/>
        </w:rPr>
      </w:pPr>
      <w:r>
        <w:rPr>
          <w:sz w:val="10"/>
        </w:rPr>
        <w:t>- Patienten mit Graft-versus-Host-Reaktion</w:t>
      </w:r>
      <w:r w:rsidR="00163CE9">
        <w:rPr>
          <w:sz w:val="10"/>
        </w:rPr>
        <w:t xml:space="preserve"> oder andauernder immunsuppressiver Therapie</w:t>
      </w:r>
      <w:r>
        <w:rPr>
          <w:sz w:val="10"/>
        </w:rPr>
        <w:t xml:space="preserve"> nach </w:t>
      </w:r>
      <w:proofErr w:type="spellStart"/>
      <w:r>
        <w:rPr>
          <w:sz w:val="10"/>
        </w:rPr>
        <w:t>allogener</w:t>
      </w:r>
      <w:proofErr w:type="spellEnd"/>
      <w:r>
        <w:rPr>
          <w:sz w:val="10"/>
        </w:rPr>
        <w:t xml:space="preserve"> Transplantation </w:t>
      </w:r>
      <w:proofErr w:type="spellStart"/>
      <w:r>
        <w:rPr>
          <w:sz w:val="10"/>
        </w:rPr>
        <w:t>hämatopoetischer</w:t>
      </w:r>
      <w:proofErr w:type="spellEnd"/>
      <w:r>
        <w:rPr>
          <w:sz w:val="10"/>
        </w:rPr>
        <w:t xml:space="preserve"> Stammzellen</w:t>
      </w:r>
    </w:p>
    <w:p w:rsidR="00A5667F" w:rsidRPr="006B6A75" w:rsidRDefault="00A5667F" w:rsidP="00A5667F">
      <w:pPr>
        <w:jc w:val="both"/>
        <w:rPr>
          <w:sz w:val="6"/>
          <w:szCs w:val="6"/>
        </w:rPr>
      </w:pPr>
    </w:p>
    <w:p w:rsidR="00A5667F" w:rsidRDefault="00F97F7A" w:rsidP="00A5667F">
      <w:pPr>
        <w:jc w:val="both"/>
        <w:rPr>
          <w:sz w:val="10"/>
        </w:rPr>
      </w:pPr>
      <w:r w:rsidRPr="00F97F7A">
        <w:rPr>
          <w:sz w:val="10"/>
        </w:rPr>
        <w:t xml:space="preserve">Neben der </w:t>
      </w:r>
      <w:proofErr w:type="spellStart"/>
      <w:r w:rsidRPr="00F97F7A">
        <w:rPr>
          <w:sz w:val="10"/>
        </w:rPr>
        <w:t>Leukozytendepletion</w:t>
      </w:r>
      <w:proofErr w:type="spellEnd"/>
      <w:r w:rsidRPr="00F97F7A">
        <w:rPr>
          <w:sz w:val="10"/>
        </w:rPr>
        <w:t xml:space="preserve"> des </w:t>
      </w:r>
      <w:proofErr w:type="spellStart"/>
      <w:r w:rsidRPr="00F97F7A">
        <w:rPr>
          <w:sz w:val="10"/>
        </w:rPr>
        <w:t>Thrombozytenkonzentrates</w:t>
      </w:r>
      <w:proofErr w:type="spellEnd"/>
      <w:r w:rsidRPr="00F97F7A">
        <w:rPr>
          <w:sz w:val="10"/>
        </w:rPr>
        <w:t xml:space="preserve"> kann eine zusätzliche Testung auf Anti-CMV-Antikörper zur Vermeidung einer CMV-Infektion in besonders gefährdeten Patientengruppen (s. u.) durchgeführt werden. </w:t>
      </w:r>
      <w:r w:rsidR="00163CE9">
        <w:rPr>
          <w:sz w:val="10"/>
        </w:rPr>
        <w:t>Nach derzeitigem Kenntnisstand ist unklar, ob die Verwendung CMV-ausgewählter Blutspenden das Risiko einer transfusionsassoziierten CMV-Infektion vermindert</w:t>
      </w:r>
      <w:r w:rsidRPr="00F97F7A">
        <w:rPr>
          <w:sz w:val="10"/>
        </w:rPr>
        <w:t xml:space="preserve"> (s. Querschnitts-Leitlinien).</w:t>
      </w:r>
    </w:p>
    <w:p w:rsidR="006B6A75" w:rsidRDefault="006B6A75" w:rsidP="00A5667F">
      <w:pPr>
        <w:jc w:val="both"/>
        <w:rPr>
          <w:sz w:val="10"/>
        </w:rPr>
      </w:pPr>
      <w:r>
        <w:rPr>
          <w:sz w:val="10"/>
        </w:rPr>
        <w:t>Eine CMV-Infektion kann zu schweren Erkrankungen führen bei:</w:t>
      </w:r>
    </w:p>
    <w:p w:rsidR="006B6A75" w:rsidRDefault="006B6A75" w:rsidP="00A5667F">
      <w:pPr>
        <w:jc w:val="both"/>
        <w:rPr>
          <w:sz w:val="10"/>
        </w:rPr>
      </w:pPr>
      <w:r>
        <w:rPr>
          <w:sz w:val="10"/>
        </w:rPr>
        <w:t>- Föten</w:t>
      </w:r>
    </w:p>
    <w:p w:rsidR="000A6776" w:rsidRPr="00517BBF" w:rsidRDefault="000A6776" w:rsidP="00884753">
      <w:pPr>
        <w:jc w:val="both"/>
        <w:rPr>
          <w:sz w:val="10"/>
        </w:rPr>
      </w:pPr>
      <w:r w:rsidRPr="00517BBF">
        <w:rPr>
          <w:sz w:val="10"/>
        </w:rPr>
        <w:t>- Frühgeborenen</w:t>
      </w:r>
    </w:p>
    <w:p w:rsidR="000A6776" w:rsidRDefault="000A6776" w:rsidP="00884753">
      <w:pPr>
        <w:jc w:val="both"/>
        <w:rPr>
          <w:sz w:val="10"/>
        </w:rPr>
      </w:pPr>
      <w:r w:rsidRPr="00517BBF">
        <w:rPr>
          <w:sz w:val="10"/>
        </w:rPr>
        <w:t xml:space="preserve">- </w:t>
      </w:r>
      <w:r w:rsidR="006B6A75">
        <w:rPr>
          <w:sz w:val="10"/>
        </w:rPr>
        <w:t>Patienten</w:t>
      </w:r>
      <w:r w:rsidRPr="00517BBF">
        <w:rPr>
          <w:sz w:val="10"/>
        </w:rPr>
        <w:t xml:space="preserve"> mit </w:t>
      </w:r>
      <w:r w:rsidR="006B6A75">
        <w:rPr>
          <w:sz w:val="10"/>
        </w:rPr>
        <w:t>erworbenen</w:t>
      </w:r>
      <w:r w:rsidR="00CF5D27">
        <w:rPr>
          <w:sz w:val="10"/>
        </w:rPr>
        <w:t xml:space="preserve"> (AIDS)</w:t>
      </w:r>
      <w:r w:rsidR="006B6A75">
        <w:rPr>
          <w:sz w:val="10"/>
        </w:rPr>
        <w:t xml:space="preserve"> oder </w:t>
      </w:r>
      <w:r w:rsidR="0068655D">
        <w:rPr>
          <w:sz w:val="10"/>
        </w:rPr>
        <w:t>angeborenen Immundefekten</w:t>
      </w:r>
    </w:p>
    <w:p w:rsidR="00CF5D27" w:rsidRPr="00517BBF" w:rsidRDefault="00CF5D27" w:rsidP="00884753">
      <w:pPr>
        <w:jc w:val="both"/>
        <w:rPr>
          <w:sz w:val="10"/>
        </w:rPr>
      </w:pPr>
      <w:r>
        <w:rPr>
          <w:sz w:val="10"/>
        </w:rPr>
        <w:t>- Organ- und Stammzelltransplantierten</w:t>
      </w:r>
    </w:p>
    <w:p w:rsidR="000A6776" w:rsidRPr="00517BBF" w:rsidRDefault="000A6776" w:rsidP="00884753">
      <w:pPr>
        <w:jc w:val="both"/>
        <w:rPr>
          <w:sz w:val="6"/>
          <w:szCs w:val="6"/>
        </w:rPr>
      </w:pPr>
    </w:p>
    <w:p w:rsidR="000A6776" w:rsidRPr="00517BBF" w:rsidRDefault="000A6776" w:rsidP="00884753">
      <w:pPr>
        <w:jc w:val="both"/>
        <w:rPr>
          <w:sz w:val="10"/>
        </w:rPr>
      </w:pPr>
      <w:r w:rsidRPr="00517BBF">
        <w:rPr>
          <w:sz w:val="10"/>
        </w:rPr>
        <w:t>c) Wechselwirkungen mit anderen Arzneimitteln, soweit sie die Wirkungsweise des Arzneimittels beeinflussen können und Hauptinkompatibilitäten</w:t>
      </w:r>
    </w:p>
    <w:p w:rsidR="000A6776" w:rsidRPr="00517BBF" w:rsidRDefault="000A6776" w:rsidP="00884753">
      <w:pPr>
        <w:jc w:val="both"/>
        <w:rPr>
          <w:sz w:val="10"/>
        </w:rPr>
      </w:pPr>
      <w:r w:rsidRPr="00517BBF">
        <w:rPr>
          <w:sz w:val="10"/>
        </w:rPr>
        <w:t xml:space="preserve">Durch Medikamente, die die </w:t>
      </w:r>
      <w:proofErr w:type="spellStart"/>
      <w:r w:rsidRPr="00517BBF">
        <w:rPr>
          <w:sz w:val="10"/>
        </w:rPr>
        <w:t>Thrombozytenfunktion</w:t>
      </w:r>
      <w:proofErr w:type="spellEnd"/>
      <w:r w:rsidRPr="00517BBF">
        <w:rPr>
          <w:sz w:val="10"/>
        </w:rPr>
        <w:t xml:space="preserve"> beeinflussen, kann die Wirkung von </w:t>
      </w:r>
      <w:proofErr w:type="spellStart"/>
      <w:r w:rsidRPr="00517BBF">
        <w:rPr>
          <w:sz w:val="10"/>
        </w:rPr>
        <w:t>Thrombozytenkonzentraten</w:t>
      </w:r>
      <w:proofErr w:type="spellEnd"/>
      <w:r w:rsidRPr="00517BBF">
        <w:rPr>
          <w:sz w:val="10"/>
        </w:rPr>
        <w:t xml:space="preserve"> vermindert bzw. aufgehoben werden. Wegen der Gefahr von </w:t>
      </w:r>
      <w:proofErr w:type="spellStart"/>
      <w:r w:rsidRPr="00517BBF">
        <w:rPr>
          <w:sz w:val="10"/>
        </w:rPr>
        <w:t>Gerinnselbildungen</w:t>
      </w:r>
      <w:proofErr w:type="spellEnd"/>
      <w:r w:rsidRPr="00517BBF">
        <w:rPr>
          <w:sz w:val="10"/>
        </w:rPr>
        <w:t xml:space="preserve"> dürfen kalziumhaltige Lösungen nicht gleichzeitig in demselben Schlauchsystem gegeben werden. Die Beimischung von Medikamenten zum </w:t>
      </w:r>
      <w:proofErr w:type="spellStart"/>
      <w:r w:rsidRPr="00517BBF">
        <w:rPr>
          <w:sz w:val="10"/>
        </w:rPr>
        <w:t>Thrombozytenkonzentrat</w:t>
      </w:r>
      <w:proofErr w:type="spellEnd"/>
      <w:r w:rsidRPr="00517BBF">
        <w:rPr>
          <w:sz w:val="10"/>
        </w:rPr>
        <w:t xml:space="preserve"> ist nicht zulässig.</w:t>
      </w:r>
    </w:p>
    <w:p w:rsidR="000A6776" w:rsidRPr="00517BBF" w:rsidRDefault="000A6776" w:rsidP="00884753">
      <w:pPr>
        <w:jc w:val="both"/>
        <w:rPr>
          <w:sz w:val="6"/>
          <w:szCs w:val="6"/>
        </w:rPr>
      </w:pPr>
    </w:p>
    <w:p w:rsidR="000A6776" w:rsidRPr="00517BBF" w:rsidRDefault="000A6776" w:rsidP="00884753">
      <w:pPr>
        <w:jc w:val="both"/>
        <w:rPr>
          <w:sz w:val="10"/>
        </w:rPr>
      </w:pPr>
      <w:r w:rsidRPr="00517BBF">
        <w:rPr>
          <w:sz w:val="10"/>
        </w:rPr>
        <w:t>d) Verwendung für besondere Personengruppen</w:t>
      </w:r>
    </w:p>
    <w:p w:rsidR="000A6776" w:rsidRPr="00517BBF" w:rsidRDefault="00CF5D27" w:rsidP="00884753">
      <w:pPr>
        <w:jc w:val="both"/>
        <w:rPr>
          <w:sz w:val="10"/>
        </w:rPr>
      </w:pPr>
      <w:r>
        <w:rPr>
          <w:sz w:val="10"/>
          <w:u w:val="single"/>
        </w:rPr>
        <w:t xml:space="preserve">Bei Rh(D)-negativen Mädchen </w:t>
      </w:r>
      <w:r w:rsidR="000A6776" w:rsidRPr="00517BBF">
        <w:rPr>
          <w:sz w:val="10"/>
          <w:u w:val="single"/>
        </w:rPr>
        <w:t>und Frauen im gebärfähigen Alter</w:t>
      </w:r>
      <w:r w:rsidR="000A6776" w:rsidRPr="00517BBF">
        <w:rPr>
          <w:sz w:val="10"/>
        </w:rPr>
        <w:t xml:space="preserve"> ist wegen der praktisch in allen </w:t>
      </w:r>
      <w:proofErr w:type="spellStart"/>
      <w:r w:rsidR="000A6776" w:rsidRPr="00517BBF">
        <w:rPr>
          <w:sz w:val="10"/>
        </w:rPr>
        <w:t>Thrombozytenkonzentraten</w:t>
      </w:r>
      <w:proofErr w:type="spellEnd"/>
      <w:r w:rsidR="000A6776" w:rsidRPr="00517BBF">
        <w:rPr>
          <w:sz w:val="10"/>
        </w:rPr>
        <w:t xml:space="preserve"> vorhandenen Kontamination mit Erythrozyten die Transfusion von </w:t>
      </w:r>
      <w:proofErr w:type="spellStart"/>
      <w:r w:rsidR="000A6776" w:rsidRPr="00517BBF">
        <w:rPr>
          <w:sz w:val="10"/>
        </w:rPr>
        <w:t>Thrombozytenkonzentraten</w:t>
      </w:r>
      <w:proofErr w:type="spellEnd"/>
      <w:r w:rsidR="000A6776" w:rsidRPr="00517BBF">
        <w:rPr>
          <w:sz w:val="10"/>
        </w:rPr>
        <w:t xml:space="preserve"> Rh(D)-positiver Spender mit Ausnahme von lebensbedrohlichen Situationen unbedingt zu vermeiden. Die Transfusion von </w:t>
      </w:r>
      <w:proofErr w:type="spellStart"/>
      <w:r w:rsidR="000A6776" w:rsidRPr="00517BBF">
        <w:rPr>
          <w:sz w:val="10"/>
        </w:rPr>
        <w:t>Thrombozytenkonzentraten</w:t>
      </w:r>
      <w:proofErr w:type="spellEnd"/>
      <w:r w:rsidR="000A6776" w:rsidRPr="00517BBF">
        <w:rPr>
          <w:sz w:val="10"/>
        </w:rPr>
        <w:t xml:space="preserve"> Rh D)-positiver Spender</w:t>
      </w:r>
      <w:r w:rsidR="00DB4E43">
        <w:rPr>
          <w:sz w:val="10"/>
        </w:rPr>
        <w:t xml:space="preserve"> in Rh(D)-negative Patienten läss</w:t>
      </w:r>
      <w:r w:rsidR="000A6776" w:rsidRPr="00517BBF">
        <w:rPr>
          <w:sz w:val="10"/>
        </w:rPr>
        <w:t>t sich wegen des Mangels an Rh(D)-negativem Blut nicht immer vermeiden, sollte nach Möglichkeit aber nur in Betracht gezogen werden, wenn es sich um Männer oder um Frauen im nicht gebärfähigen Alter handelt. In solchen Fällen ist stets eine serologische Nachuntersuchung 2 bis 4 Monate nach Transfusion zur Feststellung eventuell gebildeter Anti-D-Antikörper durchzuführen.</w:t>
      </w:r>
    </w:p>
    <w:p w:rsidR="000A6776" w:rsidRPr="00517BBF" w:rsidRDefault="000A6776" w:rsidP="00884753">
      <w:pPr>
        <w:jc w:val="both"/>
        <w:rPr>
          <w:sz w:val="10"/>
        </w:rPr>
      </w:pPr>
      <w:r w:rsidRPr="00517BBF">
        <w:rPr>
          <w:sz w:val="10"/>
          <w:u w:val="single"/>
        </w:rPr>
        <w:t>Schwangerschaft und Stillzeit:</w:t>
      </w:r>
      <w:r w:rsidRPr="00517BBF">
        <w:rPr>
          <w:sz w:val="10"/>
        </w:rPr>
        <w:t xml:space="preserve"> </w:t>
      </w:r>
      <w:r w:rsidR="00CF5D27">
        <w:rPr>
          <w:sz w:val="10"/>
        </w:rPr>
        <w:t>B</w:t>
      </w:r>
      <w:r w:rsidR="006B6A75">
        <w:rPr>
          <w:sz w:val="10"/>
        </w:rPr>
        <w:t>ei bestimmungsgemäßem Gebrauch bestehen keine Einwände</w:t>
      </w:r>
      <w:r w:rsidRPr="00517BBF">
        <w:rPr>
          <w:sz w:val="10"/>
        </w:rPr>
        <w:t>.</w:t>
      </w:r>
    </w:p>
    <w:p w:rsidR="000A6776" w:rsidRPr="00517BBF" w:rsidRDefault="000A6776" w:rsidP="00884753">
      <w:pPr>
        <w:jc w:val="both"/>
        <w:rPr>
          <w:sz w:val="10"/>
        </w:rPr>
      </w:pPr>
      <w:r w:rsidRPr="00517BBF">
        <w:rPr>
          <w:sz w:val="10"/>
          <w:u w:val="single"/>
        </w:rPr>
        <w:t>Auswirkung auf Kraftfahrer und die Bedienung von Maschinen:</w:t>
      </w:r>
      <w:r w:rsidRPr="00517BBF">
        <w:rPr>
          <w:sz w:val="10"/>
        </w:rPr>
        <w:t xml:space="preserve"> Nach der Transfusion von </w:t>
      </w:r>
      <w:proofErr w:type="spellStart"/>
      <w:r w:rsidRPr="00517BBF">
        <w:rPr>
          <w:sz w:val="10"/>
        </w:rPr>
        <w:t>Thrombozytenkonzentraten</w:t>
      </w:r>
      <w:proofErr w:type="spellEnd"/>
      <w:r w:rsidRPr="00517BBF">
        <w:rPr>
          <w:sz w:val="10"/>
        </w:rPr>
        <w:t xml:space="preserve"> sollte eine Ruhepause von mindestens 1/2 Stunde eingehalten werden.</w:t>
      </w:r>
    </w:p>
    <w:p w:rsidR="000A6776" w:rsidRPr="00517BBF" w:rsidRDefault="000A6776" w:rsidP="00884753">
      <w:pPr>
        <w:jc w:val="both"/>
        <w:rPr>
          <w:sz w:val="6"/>
          <w:szCs w:val="6"/>
        </w:rPr>
      </w:pPr>
    </w:p>
    <w:p w:rsidR="000A6776" w:rsidRPr="00517BBF" w:rsidRDefault="000A6776" w:rsidP="00884753">
      <w:pPr>
        <w:jc w:val="both"/>
        <w:rPr>
          <w:sz w:val="10"/>
        </w:rPr>
      </w:pPr>
      <w:r w:rsidRPr="00517BBF">
        <w:rPr>
          <w:sz w:val="10"/>
        </w:rPr>
        <w:t>e) Warnhinweise</w:t>
      </w:r>
    </w:p>
    <w:p w:rsidR="000A6776" w:rsidRPr="00517BBF" w:rsidRDefault="000A6776" w:rsidP="00884753">
      <w:pPr>
        <w:jc w:val="both"/>
        <w:rPr>
          <w:sz w:val="10"/>
        </w:rPr>
      </w:pPr>
      <w:r w:rsidRPr="00517BBF">
        <w:rPr>
          <w:sz w:val="10"/>
        </w:rPr>
        <w:t>sind nicht angeordnet.</w:t>
      </w:r>
    </w:p>
    <w:p w:rsidR="000A6776" w:rsidRPr="00517BBF" w:rsidRDefault="000A6776" w:rsidP="00884753">
      <w:pPr>
        <w:jc w:val="both"/>
        <w:rPr>
          <w:sz w:val="6"/>
          <w:szCs w:val="6"/>
        </w:rPr>
      </w:pPr>
    </w:p>
    <w:p w:rsidR="000A6776" w:rsidRPr="00517BBF" w:rsidRDefault="000A6776" w:rsidP="00884753">
      <w:pPr>
        <w:jc w:val="both"/>
        <w:rPr>
          <w:b/>
          <w:sz w:val="10"/>
        </w:rPr>
      </w:pPr>
      <w:r w:rsidRPr="00517BBF">
        <w:rPr>
          <w:b/>
          <w:sz w:val="10"/>
        </w:rPr>
        <w:t>4. Hinweise zur ordnungsgemäßen Anwendung</w:t>
      </w:r>
    </w:p>
    <w:p w:rsidR="000A6776" w:rsidRPr="00517BBF" w:rsidRDefault="000A6776" w:rsidP="00884753">
      <w:pPr>
        <w:jc w:val="both"/>
        <w:rPr>
          <w:sz w:val="10"/>
        </w:rPr>
      </w:pPr>
      <w:r w:rsidRPr="00517BBF">
        <w:rPr>
          <w:sz w:val="10"/>
        </w:rPr>
        <w:t>a) Dosierung</w:t>
      </w:r>
    </w:p>
    <w:p w:rsidR="000A6776" w:rsidRPr="00517BBF" w:rsidRDefault="000A6776" w:rsidP="00884753">
      <w:pPr>
        <w:jc w:val="both"/>
        <w:rPr>
          <w:sz w:val="10"/>
        </w:rPr>
      </w:pPr>
      <w:r w:rsidRPr="00517BBF">
        <w:rPr>
          <w:sz w:val="10"/>
        </w:rPr>
        <w:t xml:space="preserve">Die Dosierung der Thrombozyten ist abhängig vom klinischen Zustand und der </w:t>
      </w:r>
      <w:proofErr w:type="spellStart"/>
      <w:r w:rsidRPr="00517BBF">
        <w:rPr>
          <w:sz w:val="10"/>
        </w:rPr>
        <w:t>Thrombozytenzahl</w:t>
      </w:r>
      <w:proofErr w:type="spellEnd"/>
      <w:r w:rsidRPr="00517BBF">
        <w:rPr>
          <w:sz w:val="10"/>
        </w:rPr>
        <w:t xml:space="preserve"> des Patienten. </w:t>
      </w:r>
    </w:p>
    <w:p w:rsidR="000A6776" w:rsidRPr="00517BBF" w:rsidRDefault="000A6776" w:rsidP="007A0B27">
      <w:pPr>
        <w:jc w:val="both"/>
        <w:rPr>
          <w:sz w:val="10"/>
        </w:rPr>
      </w:pPr>
      <w:r w:rsidRPr="00517BBF">
        <w:rPr>
          <w:sz w:val="10"/>
        </w:rPr>
        <w:t xml:space="preserve">Der </w:t>
      </w:r>
      <w:proofErr w:type="spellStart"/>
      <w:r w:rsidRPr="00517BBF">
        <w:rPr>
          <w:sz w:val="10"/>
        </w:rPr>
        <w:t>Thrombozytenbedarf</w:t>
      </w:r>
      <w:proofErr w:type="spellEnd"/>
      <w:r w:rsidRPr="00517BBF">
        <w:rPr>
          <w:sz w:val="10"/>
        </w:rPr>
        <w:t xml:space="preserve"> für die initiale Behandlung eines normalgewichtigen Erwachsenen ohne weitere Komplikationen beträgt mindestens 2</w:t>
      </w:r>
      <w:r w:rsidR="00CF5D27">
        <w:rPr>
          <w:sz w:val="10"/>
        </w:rPr>
        <w:t>,5</w:t>
      </w:r>
      <w:r w:rsidRPr="00517BBF">
        <w:rPr>
          <w:sz w:val="10"/>
        </w:rPr>
        <w:t>x10</w:t>
      </w:r>
      <w:r w:rsidRPr="00DE04BF">
        <w:rPr>
          <w:sz w:val="10"/>
          <w:szCs w:val="10"/>
          <w:vertAlign w:val="superscript"/>
        </w:rPr>
        <w:t>11</w:t>
      </w:r>
      <w:r w:rsidRPr="00517BBF">
        <w:rPr>
          <w:sz w:val="10"/>
        </w:rPr>
        <w:t xml:space="preserve"> Thrombozyten, entsprechend einer Standardpackung. Eine Überwachung der Therapie, z.</w:t>
      </w:r>
      <w:r w:rsidR="00DB4E43">
        <w:rPr>
          <w:sz w:val="10"/>
        </w:rPr>
        <w:t xml:space="preserve"> </w:t>
      </w:r>
      <w:r w:rsidRPr="00517BBF">
        <w:rPr>
          <w:sz w:val="10"/>
        </w:rPr>
        <w:t xml:space="preserve">B. durch Bestimmung der </w:t>
      </w:r>
      <w:proofErr w:type="spellStart"/>
      <w:r w:rsidRPr="00517BBF">
        <w:rPr>
          <w:sz w:val="10"/>
        </w:rPr>
        <w:t>Thrombozytenzahl</w:t>
      </w:r>
      <w:proofErr w:type="spellEnd"/>
      <w:r w:rsidRPr="00517BBF">
        <w:rPr>
          <w:sz w:val="10"/>
        </w:rPr>
        <w:t xml:space="preserve"> oder der Blutungszeit beim Patienten, ist unerläss</w:t>
      </w:r>
      <w:r w:rsidR="00BD2937" w:rsidRPr="00517BBF">
        <w:rPr>
          <w:sz w:val="10"/>
        </w:rPr>
        <w:softHyphen/>
      </w:r>
      <w:r w:rsidRPr="00517BBF">
        <w:rPr>
          <w:sz w:val="10"/>
        </w:rPr>
        <w:t>lich.</w:t>
      </w:r>
    </w:p>
    <w:p w:rsidR="000A6776" w:rsidRPr="00517BBF" w:rsidRDefault="000A6776">
      <w:pPr>
        <w:rPr>
          <w:sz w:val="10"/>
        </w:rPr>
      </w:pPr>
      <w:r w:rsidRPr="00517BBF">
        <w:rPr>
          <w:sz w:val="10"/>
        </w:rPr>
        <w:t>b) Art der Anwendung</w:t>
      </w:r>
    </w:p>
    <w:p w:rsidR="000A6776" w:rsidRPr="00517BBF" w:rsidRDefault="000A6776">
      <w:pPr>
        <w:rPr>
          <w:sz w:val="10"/>
        </w:rPr>
      </w:pPr>
      <w:r w:rsidRPr="00517BBF">
        <w:rPr>
          <w:sz w:val="10"/>
        </w:rPr>
        <w:t>zur i. v. Infusion</w:t>
      </w:r>
    </w:p>
    <w:p w:rsidR="000A6776" w:rsidRPr="00517BBF" w:rsidRDefault="000A6776" w:rsidP="00884753">
      <w:pPr>
        <w:jc w:val="both"/>
        <w:rPr>
          <w:sz w:val="10"/>
        </w:rPr>
      </w:pPr>
      <w:r w:rsidRPr="00517BBF">
        <w:rPr>
          <w:sz w:val="10"/>
        </w:rPr>
        <w:t>c) Häufigkeit der Verabreichung</w:t>
      </w:r>
    </w:p>
    <w:p w:rsidR="000A6776" w:rsidRPr="00517BBF" w:rsidRDefault="000A6776" w:rsidP="00884753">
      <w:pPr>
        <w:jc w:val="both"/>
        <w:rPr>
          <w:sz w:val="10"/>
        </w:rPr>
      </w:pPr>
      <w:r w:rsidRPr="00517BBF">
        <w:rPr>
          <w:sz w:val="10"/>
        </w:rPr>
        <w:t>nach Indikationsstellung</w:t>
      </w:r>
    </w:p>
    <w:p w:rsidR="00BD2937" w:rsidRPr="006B6A75" w:rsidRDefault="00BD2937" w:rsidP="00884753">
      <w:pPr>
        <w:jc w:val="both"/>
        <w:rPr>
          <w:sz w:val="6"/>
          <w:szCs w:val="6"/>
        </w:rPr>
      </w:pPr>
    </w:p>
    <w:p w:rsidR="000A6776" w:rsidRPr="00517BBF" w:rsidRDefault="000A6776" w:rsidP="00884753">
      <w:pPr>
        <w:jc w:val="both"/>
        <w:rPr>
          <w:sz w:val="10"/>
        </w:rPr>
      </w:pPr>
      <w:r w:rsidRPr="00517BBF">
        <w:rPr>
          <w:sz w:val="10"/>
        </w:rPr>
        <w:t>d) Dauer der Behandlung</w:t>
      </w:r>
    </w:p>
    <w:p w:rsidR="000A6776" w:rsidRPr="00517BBF" w:rsidRDefault="000A6776" w:rsidP="00884753">
      <w:pPr>
        <w:jc w:val="both"/>
        <w:rPr>
          <w:sz w:val="10"/>
        </w:rPr>
      </w:pPr>
      <w:r w:rsidRPr="00517BBF">
        <w:rPr>
          <w:sz w:val="10"/>
        </w:rPr>
        <w:t xml:space="preserve">nach Indikationsstellung </w:t>
      </w:r>
    </w:p>
    <w:p w:rsidR="000A6776" w:rsidRPr="00517BBF" w:rsidRDefault="000A6776" w:rsidP="00884753">
      <w:pPr>
        <w:jc w:val="both"/>
        <w:rPr>
          <w:sz w:val="6"/>
          <w:szCs w:val="6"/>
        </w:rPr>
      </w:pPr>
    </w:p>
    <w:p w:rsidR="000A6776" w:rsidRPr="00517BBF" w:rsidRDefault="000A6776" w:rsidP="00884753">
      <w:pPr>
        <w:jc w:val="both"/>
        <w:rPr>
          <w:sz w:val="10"/>
        </w:rPr>
      </w:pPr>
      <w:r w:rsidRPr="00517BBF">
        <w:rPr>
          <w:sz w:val="10"/>
        </w:rPr>
        <w:t>e) Überdosierung</w:t>
      </w:r>
    </w:p>
    <w:p w:rsidR="000A6776" w:rsidRPr="00517BBF" w:rsidRDefault="000A6776" w:rsidP="00884753">
      <w:pPr>
        <w:jc w:val="both"/>
        <w:rPr>
          <w:sz w:val="10"/>
        </w:rPr>
      </w:pPr>
      <w:r w:rsidRPr="00517BBF">
        <w:rPr>
          <w:sz w:val="10"/>
        </w:rPr>
        <w:t>Eine Gefahr der Überdosierung besteht bei Erwachsenen nicht.</w:t>
      </w:r>
    </w:p>
    <w:p w:rsidR="000A6776" w:rsidRPr="00517BBF" w:rsidRDefault="000A6776" w:rsidP="00884753">
      <w:pPr>
        <w:jc w:val="both"/>
        <w:rPr>
          <w:sz w:val="6"/>
          <w:szCs w:val="6"/>
        </w:rPr>
      </w:pPr>
    </w:p>
    <w:p w:rsidR="000A6776" w:rsidRPr="00517BBF" w:rsidRDefault="000A6776" w:rsidP="00884753">
      <w:pPr>
        <w:jc w:val="both"/>
        <w:rPr>
          <w:sz w:val="10"/>
        </w:rPr>
      </w:pPr>
      <w:r w:rsidRPr="00517BBF">
        <w:rPr>
          <w:sz w:val="10"/>
        </w:rPr>
        <w:t>f) Notfallmaßnahmen</w:t>
      </w:r>
    </w:p>
    <w:p w:rsidR="0088299F" w:rsidRDefault="000A6776" w:rsidP="00884753">
      <w:pPr>
        <w:jc w:val="both"/>
        <w:rPr>
          <w:sz w:val="10"/>
        </w:rPr>
      </w:pPr>
      <w:r w:rsidRPr="00517BBF">
        <w:rPr>
          <w:sz w:val="10"/>
        </w:rPr>
        <w:t xml:space="preserve">Treten Unverträglichkeiten auf, so ist die Transfusion unverzüglich abzubrechen, der Venenzugang jedoch offenzuhalten und eine Behandlung, der Schwere der Symptome gemäß, nach den aktuellen Regeln der Notfalltherapie einzuleiten. </w:t>
      </w:r>
    </w:p>
    <w:p w:rsidR="0088299F" w:rsidRPr="006B6A75" w:rsidRDefault="0088299F" w:rsidP="00884753">
      <w:pPr>
        <w:jc w:val="both"/>
        <w:rPr>
          <w:sz w:val="6"/>
          <w:szCs w:val="6"/>
        </w:rPr>
      </w:pPr>
    </w:p>
    <w:p w:rsidR="000A6776" w:rsidRPr="00517BBF" w:rsidRDefault="000A6776" w:rsidP="00884753">
      <w:pPr>
        <w:jc w:val="both"/>
        <w:rPr>
          <w:b/>
          <w:sz w:val="10"/>
        </w:rPr>
      </w:pPr>
      <w:r w:rsidRPr="00517BBF">
        <w:rPr>
          <w:b/>
          <w:sz w:val="10"/>
        </w:rPr>
        <w:t>5. Nebenwirkungen</w:t>
      </w:r>
    </w:p>
    <w:p w:rsidR="00DB4E43" w:rsidRDefault="00884753" w:rsidP="00611936">
      <w:pPr>
        <w:jc w:val="both"/>
        <w:rPr>
          <w:sz w:val="10"/>
        </w:rPr>
      </w:pPr>
      <w:r w:rsidRPr="00517BBF">
        <w:rPr>
          <w:sz w:val="10"/>
        </w:rPr>
        <w:t>-</w:t>
      </w:r>
      <w:r w:rsidR="000A6776" w:rsidRPr="00517BBF">
        <w:rPr>
          <w:sz w:val="10"/>
        </w:rPr>
        <w:t xml:space="preserve"> </w:t>
      </w:r>
      <w:r w:rsidR="00611936" w:rsidRPr="00611936">
        <w:rPr>
          <w:sz w:val="10"/>
        </w:rPr>
        <w:t>Unverträglichkeitsreaktionen (z.</w:t>
      </w:r>
      <w:r w:rsidR="00DB4E43">
        <w:rPr>
          <w:sz w:val="10"/>
        </w:rPr>
        <w:t xml:space="preserve"> B. </w:t>
      </w:r>
      <w:proofErr w:type="spellStart"/>
      <w:r w:rsidR="00DB4E43">
        <w:rPr>
          <w:sz w:val="10"/>
        </w:rPr>
        <w:t>urtikarielle</w:t>
      </w:r>
      <w:proofErr w:type="spellEnd"/>
      <w:r w:rsidR="00DB4E43">
        <w:rPr>
          <w:sz w:val="10"/>
        </w:rPr>
        <w:t xml:space="preserve"> Hautreaktionen und andere akute allergische und </w:t>
      </w:r>
      <w:proofErr w:type="spellStart"/>
      <w:r w:rsidR="00DB4E43">
        <w:rPr>
          <w:sz w:val="10"/>
        </w:rPr>
        <w:t>anaphylaktoide</w:t>
      </w:r>
      <w:proofErr w:type="spellEnd"/>
      <w:r w:rsidR="00DB4E43">
        <w:rPr>
          <w:sz w:val="10"/>
        </w:rPr>
        <w:t xml:space="preserve"> Reaktionen)</w:t>
      </w:r>
    </w:p>
    <w:p w:rsidR="00611936" w:rsidRPr="00611936" w:rsidRDefault="00DB4E43" w:rsidP="00611936">
      <w:pPr>
        <w:jc w:val="both"/>
        <w:rPr>
          <w:sz w:val="10"/>
        </w:rPr>
      </w:pPr>
      <w:r>
        <w:rPr>
          <w:sz w:val="10"/>
        </w:rPr>
        <w:t xml:space="preserve">- </w:t>
      </w:r>
      <w:proofErr w:type="spellStart"/>
      <w:r>
        <w:rPr>
          <w:sz w:val="10"/>
        </w:rPr>
        <w:t>Posttrans</w:t>
      </w:r>
      <w:r>
        <w:rPr>
          <w:sz w:val="10"/>
        </w:rPr>
        <w:softHyphen/>
        <w:t>fusio</w:t>
      </w:r>
      <w:r>
        <w:rPr>
          <w:sz w:val="10"/>
        </w:rPr>
        <w:softHyphen/>
        <w:t>nel</w:t>
      </w:r>
      <w:r>
        <w:rPr>
          <w:sz w:val="10"/>
        </w:rPr>
        <w:softHyphen/>
        <w:t>le</w:t>
      </w:r>
      <w:proofErr w:type="spellEnd"/>
      <w:r>
        <w:rPr>
          <w:sz w:val="10"/>
        </w:rPr>
        <w:t xml:space="preserve"> Purpura</w:t>
      </w:r>
      <w:r w:rsidR="00611936" w:rsidRPr="00611936">
        <w:rPr>
          <w:sz w:val="10"/>
        </w:rPr>
        <w:t xml:space="preserve"> </w:t>
      </w:r>
    </w:p>
    <w:p w:rsidR="00611936" w:rsidRPr="00611936" w:rsidRDefault="00611936" w:rsidP="00611936">
      <w:pPr>
        <w:jc w:val="both"/>
        <w:rPr>
          <w:sz w:val="10"/>
        </w:rPr>
      </w:pPr>
      <w:r>
        <w:rPr>
          <w:sz w:val="10"/>
        </w:rPr>
        <w:t xml:space="preserve">- </w:t>
      </w:r>
      <w:r w:rsidRPr="00611936">
        <w:rPr>
          <w:sz w:val="10"/>
        </w:rPr>
        <w:t>Transfusionsassoziierte akute Lungeninsuffizienz (TRALI)</w:t>
      </w:r>
    </w:p>
    <w:p w:rsidR="00611936" w:rsidRPr="00611936" w:rsidRDefault="00611936" w:rsidP="00611936">
      <w:pPr>
        <w:jc w:val="both"/>
        <w:rPr>
          <w:sz w:val="10"/>
        </w:rPr>
      </w:pPr>
      <w:r>
        <w:rPr>
          <w:sz w:val="10"/>
        </w:rPr>
        <w:t xml:space="preserve">- </w:t>
      </w:r>
      <w:r w:rsidRPr="00611936">
        <w:rPr>
          <w:sz w:val="10"/>
        </w:rPr>
        <w:t xml:space="preserve">anaphylaktische Reaktionen bei Empfängern mit angeborenem </w:t>
      </w:r>
      <w:proofErr w:type="spellStart"/>
      <w:r w:rsidRPr="00611936">
        <w:rPr>
          <w:sz w:val="10"/>
        </w:rPr>
        <w:t>IgA</w:t>
      </w:r>
      <w:proofErr w:type="spellEnd"/>
      <w:r w:rsidRPr="00611936">
        <w:rPr>
          <w:sz w:val="10"/>
        </w:rPr>
        <w:t>-Mangel</w:t>
      </w:r>
    </w:p>
    <w:p w:rsidR="00611936" w:rsidRPr="00611936" w:rsidRDefault="00611936" w:rsidP="00611936">
      <w:pPr>
        <w:jc w:val="both"/>
        <w:rPr>
          <w:sz w:val="10"/>
        </w:rPr>
      </w:pPr>
      <w:r>
        <w:rPr>
          <w:sz w:val="10"/>
        </w:rPr>
        <w:t xml:space="preserve">- </w:t>
      </w:r>
      <w:r w:rsidRPr="00611936">
        <w:rPr>
          <w:sz w:val="10"/>
        </w:rPr>
        <w:t>Mikrozirkulationsstörungen durch aggregierende Thrombozyten bei massiver Transfusion</w:t>
      </w:r>
    </w:p>
    <w:p w:rsidR="00611936" w:rsidRDefault="00611936" w:rsidP="00611936">
      <w:pPr>
        <w:jc w:val="both"/>
        <w:rPr>
          <w:sz w:val="10"/>
        </w:rPr>
      </w:pPr>
      <w:r>
        <w:rPr>
          <w:sz w:val="10"/>
        </w:rPr>
        <w:t xml:space="preserve">- </w:t>
      </w:r>
      <w:r w:rsidRPr="00611936">
        <w:rPr>
          <w:sz w:val="10"/>
        </w:rPr>
        <w:t xml:space="preserve">Immunisierung des Empfängers gegen </w:t>
      </w:r>
      <w:proofErr w:type="spellStart"/>
      <w:r w:rsidRPr="00611936">
        <w:rPr>
          <w:sz w:val="10"/>
        </w:rPr>
        <w:t>thrombozytäre</w:t>
      </w:r>
      <w:proofErr w:type="spellEnd"/>
      <w:r w:rsidRPr="00611936">
        <w:rPr>
          <w:sz w:val="10"/>
        </w:rPr>
        <w:t xml:space="preserve"> und nicht-</w:t>
      </w:r>
      <w:proofErr w:type="spellStart"/>
      <w:r w:rsidRPr="00611936">
        <w:rPr>
          <w:sz w:val="10"/>
        </w:rPr>
        <w:t>thrombozytäre</w:t>
      </w:r>
      <w:proofErr w:type="spellEnd"/>
      <w:r w:rsidRPr="00611936">
        <w:rPr>
          <w:sz w:val="10"/>
        </w:rPr>
        <w:t xml:space="preserve"> Antigene</w:t>
      </w:r>
    </w:p>
    <w:p w:rsidR="00DB4E43" w:rsidRDefault="00DB4E43" w:rsidP="00611936">
      <w:pPr>
        <w:jc w:val="both"/>
        <w:rPr>
          <w:sz w:val="10"/>
        </w:rPr>
      </w:pPr>
      <w:r>
        <w:rPr>
          <w:sz w:val="10"/>
        </w:rPr>
        <w:t>- febrile Transfusionsreaktionen in unmittelbarem zeitlichen Zusammenhang mit der Transfusion</w:t>
      </w:r>
    </w:p>
    <w:p w:rsidR="00DB4E43" w:rsidRDefault="00DB4E43" w:rsidP="00611936">
      <w:pPr>
        <w:jc w:val="both"/>
        <w:rPr>
          <w:sz w:val="10"/>
        </w:rPr>
      </w:pPr>
      <w:r>
        <w:rPr>
          <w:sz w:val="10"/>
        </w:rPr>
        <w:t xml:space="preserve">- </w:t>
      </w:r>
      <w:proofErr w:type="spellStart"/>
      <w:r>
        <w:rPr>
          <w:sz w:val="10"/>
        </w:rPr>
        <w:t>hämolytische</w:t>
      </w:r>
      <w:proofErr w:type="spellEnd"/>
      <w:r>
        <w:rPr>
          <w:sz w:val="10"/>
        </w:rPr>
        <w:t xml:space="preserve"> Reaktionen nach Transfusion von AB0-inkompatiblen </w:t>
      </w:r>
      <w:proofErr w:type="spellStart"/>
      <w:r>
        <w:rPr>
          <w:sz w:val="10"/>
        </w:rPr>
        <w:t>Thrombozytenkonzentraten</w:t>
      </w:r>
      <w:proofErr w:type="spellEnd"/>
    </w:p>
    <w:p w:rsidR="00611936" w:rsidRPr="00611936" w:rsidRDefault="00BE62F6" w:rsidP="00611936">
      <w:pPr>
        <w:jc w:val="both"/>
        <w:rPr>
          <w:sz w:val="10"/>
        </w:rPr>
      </w:pPr>
      <w:r>
        <w:rPr>
          <w:sz w:val="10"/>
        </w:rPr>
        <w:t>- I</w:t>
      </w:r>
      <w:r w:rsidR="00DB4E43">
        <w:rPr>
          <w:sz w:val="10"/>
        </w:rPr>
        <w:t>nsbesondere bei hohe</w:t>
      </w:r>
      <w:r w:rsidR="00F42221">
        <w:rPr>
          <w:sz w:val="10"/>
        </w:rPr>
        <w:t>n Transfusionsgeschwindigkeiten und Transfusionsvolumina kann es zur Volumenüberlastung des Kreislaufs (</w:t>
      </w:r>
      <w:proofErr w:type="spellStart"/>
      <w:r w:rsidR="00F42221">
        <w:rPr>
          <w:sz w:val="10"/>
        </w:rPr>
        <w:t>Hypervolämie</w:t>
      </w:r>
      <w:proofErr w:type="spellEnd"/>
      <w:r w:rsidR="00F42221">
        <w:rPr>
          <w:sz w:val="10"/>
        </w:rPr>
        <w:t xml:space="preserve">, transfusionsassoziierte </w:t>
      </w:r>
      <w:proofErr w:type="spellStart"/>
      <w:r w:rsidR="00F42221">
        <w:rPr>
          <w:sz w:val="10"/>
        </w:rPr>
        <w:t>zirkulatorische</w:t>
      </w:r>
      <w:proofErr w:type="spellEnd"/>
      <w:r w:rsidR="00F42221">
        <w:rPr>
          <w:sz w:val="10"/>
        </w:rPr>
        <w:t xml:space="preserve"> Überladung, TACO) kommen.</w:t>
      </w:r>
    </w:p>
    <w:p w:rsidR="00611936" w:rsidRPr="00611936" w:rsidRDefault="00611936" w:rsidP="00611936">
      <w:pPr>
        <w:jc w:val="both"/>
        <w:rPr>
          <w:sz w:val="10"/>
        </w:rPr>
      </w:pPr>
      <w:r>
        <w:rPr>
          <w:sz w:val="10"/>
        </w:rPr>
        <w:t xml:space="preserve">- </w:t>
      </w:r>
      <w:r w:rsidR="00F42221">
        <w:rPr>
          <w:sz w:val="10"/>
        </w:rPr>
        <w:t>Graft-versus-Host-</w:t>
      </w:r>
      <w:r w:rsidRPr="00611936">
        <w:rPr>
          <w:sz w:val="10"/>
        </w:rPr>
        <w:t>Reaktion bei immunsupprimierten Patienten nach Übertragung proliferationsfähiger Lymphozyten</w:t>
      </w:r>
    </w:p>
    <w:p w:rsidR="00611936" w:rsidRPr="00611936" w:rsidRDefault="00611936" w:rsidP="00611936">
      <w:pPr>
        <w:jc w:val="both"/>
        <w:rPr>
          <w:sz w:val="10"/>
        </w:rPr>
      </w:pPr>
      <w:r>
        <w:rPr>
          <w:sz w:val="10"/>
        </w:rPr>
        <w:t xml:space="preserve">- </w:t>
      </w:r>
      <w:r w:rsidRPr="00611936">
        <w:rPr>
          <w:sz w:val="10"/>
        </w:rPr>
        <w:t>Bei Neugeborenen sind bei schneller Transfusion Herz-K</w:t>
      </w:r>
      <w:r w:rsidR="00F42221">
        <w:rPr>
          <w:sz w:val="10"/>
        </w:rPr>
        <w:t xml:space="preserve">reislaufreaktionen infolge von </w:t>
      </w:r>
      <w:proofErr w:type="spellStart"/>
      <w:r w:rsidR="00F42221">
        <w:rPr>
          <w:sz w:val="10"/>
        </w:rPr>
        <w:t>Z</w:t>
      </w:r>
      <w:r w:rsidRPr="00611936">
        <w:rPr>
          <w:sz w:val="10"/>
        </w:rPr>
        <w:t>itratintoxikationen</w:t>
      </w:r>
      <w:proofErr w:type="spellEnd"/>
      <w:r w:rsidRPr="00611936">
        <w:rPr>
          <w:sz w:val="10"/>
        </w:rPr>
        <w:t xml:space="preserve"> möglich. </w:t>
      </w:r>
    </w:p>
    <w:p w:rsidR="00611936" w:rsidRPr="00611936" w:rsidRDefault="00611936" w:rsidP="00611936">
      <w:pPr>
        <w:jc w:val="both"/>
        <w:rPr>
          <w:sz w:val="10"/>
        </w:rPr>
      </w:pPr>
      <w:r>
        <w:rPr>
          <w:sz w:val="10"/>
        </w:rPr>
        <w:t xml:space="preserve">- </w:t>
      </w:r>
      <w:r w:rsidRPr="00611936">
        <w:rPr>
          <w:sz w:val="10"/>
        </w:rPr>
        <w:t>Das Risiko einer bakteriellen Kontamination lässt sich nicht mit letzter Sicherheit ausschließen.</w:t>
      </w:r>
    </w:p>
    <w:p w:rsidR="00611936" w:rsidRPr="00611936" w:rsidRDefault="00611936" w:rsidP="00611936">
      <w:pPr>
        <w:jc w:val="both"/>
        <w:rPr>
          <w:sz w:val="10"/>
        </w:rPr>
      </w:pPr>
      <w:r>
        <w:rPr>
          <w:sz w:val="10"/>
        </w:rPr>
        <w:t xml:space="preserve">- </w:t>
      </w:r>
      <w:r w:rsidRPr="00611936">
        <w:rPr>
          <w:sz w:val="10"/>
        </w:rPr>
        <w:t xml:space="preserve">Bei der Anwendung von aus menschlichem Blut hergestellten Arzneimitteln ist </w:t>
      </w:r>
      <w:r w:rsidR="00F42221">
        <w:rPr>
          <w:sz w:val="10"/>
        </w:rPr>
        <w:t>die Übertragung von Infektionserregern</w:t>
      </w:r>
      <w:r w:rsidRPr="00611936">
        <w:rPr>
          <w:sz w:val="10"/>
        </w:rPr>
        <w:t>– auch bislang unbekannter Natur – nicht völlig auszuschließen. Dies gilt z.</w:t>
      </w:r>
      <w:r w:rsidR="00F42221">
        <w:rPr>
          <w:sz w:val="10"/>
        </w:rPr>
        <w:t xml:space="preserve"> B. für </w:t>
      </w:r>
      <w:proofErr w:type="spellStart"/>
      <w:r w:rsidR="00F42221">
        <w:rPr>
          <w:sz w:val="10"/>
        </w:rPr>
        <w:t>Hepatitisviren</w:t>
      </w:r>
      <w:proofErr w:type="spellEnd"/>
      <w:r w:rsidRPr="00611936">
        <w:rPr>
          <w:sz w:val="10"/>
        </w:rPr>
        <w:t xml:space="preserve">, seltener für </w:t>
      </w:r>
      <w:r w:rsidR="00F42221">
        <w:rPr>
          <w:sz w:val="10"/>
        </w:rPr>
        <w:t>HIV. Eine Übertragung von Parasiten wie z. B. Malariaerregern ist grundsätzlich möglich.</w:t>
      </w:r>
    </w:p>
    <w:p w:rsidR="000A6776" w:rsidRDefault="0068655D" w:rsidP="00611936">
      <w:pPr>
        <w:jc w:val="both"/>
        <w:rPr>
          <w:sz w:val="10"/>
        </w:rPr>
      </w:pPr>
      <w:r>
        <w:rPr>
          <w:sz w:val="10"/>
        </w:rPr>
        <w:t xml:space="preserve">- </w:t>
      </w:r>
      <w:r w:rsidR="00611936" w:rsidRPr="00611936">
        <w:rPr>
          <w:sz w:val="10"/>
        </w:rPr>
        <w:t>Im Vereinigten Königreich Großbritannien und Nordirland wurde über Einzelfälle berichtet, in denen bei Empfängern von Transfusionen, deren Spender später an der varianten Creutzfeldt-Jakob Krankheit (</w:t>
      </w:r>
      <w:proofErr w:type="spellStart"/>
      <w:r w:rsidR="00611936" w:rsidRPr="00611936">
        <w:rPr>
          <w:sz w:val="10"/>
        </w:rPr>
        <w:t>vCJK</w:t>
      </w:r>
      <w:proofErr w:type="spellEnd"/>
      <w:r w:rsidR="00611936" w:rsidRPr="00611936">
        <w:rPr>
          <w:sz w:val="10"/>
        </w:rPr>
        <w:t xml:space="preserve">) erkrankten, ebenfalls der „Erreger“ (so genannte </w:t>
      </w:r>
      <w:proofErr w:type="spellStart"/>
      <w:r w:rsidR="00611936" w:rsidRPr="00611936">
        <w:rPr>
          <w:sz w:val="10"/>
        </w:rPr>
        <w:t>Prionen</w:t>
      </w:r>
      <w:proofErr w:type="spellEnd"/>
      <w:r w:rsidR="00611936" w:rsidRPr="00611936">
        <w:rPr>
          <w:sz w:val="10"/>
        </w:rPr>
        <w:t xml:space="preserve">) nachgewiesen wurde. Bei der </w:t>
      </w:r>
      <w:proofErr w:type="spellStart"/>
      <w:r w:rsidR="00611936" w:rsidRPr="00611936">
        <w:rPr>
          <w:sz w:val="10"/>
        </w:rPr>
        <w:t>vCJK</w:t>
      </w:r>
      <w:proofErr w:type="spellEnd"/>
      <w:r w:rsidR="00611936" w:rsidRPr="00611936">
        <w:rPr>
          <w:sz w:val="10"/>
        </w:rPr>
        <w:t xml:space="preserve"> handelt es sich um eine in Deutschland bislang nicht beobachtete Erkrankung, die durch den Verzehr von bestimmten Nahrungsmitteln aus BSE-kranken Rindern erworben werden kann.</w:t>
      </w:r>
    </w:p>
    <w:p w:rsidR="008050D4" w:rsidRPr="00EB0124" w:rsidRDefault="008050D4" w:rsidP="008050D4">
      <w:pPr>
        <w:tabs>
          <w:tab w:val="left" w:pos="567"/>
          <w:tab w:val="left" w:pos="1134"/>
          <w:tab w:val="left" w:pos="2268"/>
          <w:tab w:val="left" w:pos="3402"/>
          <w:tab w:val="left" w:pos="4536"/>
          <w:tab w:val="left" w:pos="5670"/>
          <w:tab w:val="left" w:pos="6804"/>
          <w:tab w:val="left" w:pos="7938"/>
        </w:tabs>
        <w:jc w:val="both"/>
        <w:rPr>
          <w:sz w:val="10"/>
          <w:szCs w:val="10"/>
          <w:u w:val="single"/>
        </w:rPr>
      </w:pPr>
      <w:r w:rsidRPr="00EB0124">
        <w:rPr>
          <w:sz w:val="10"/>
          <w:szCs w:val="10"/>
          <w:u w:val="single"/>
        </w:rPr>
        <w:t>Meldung des Verdachts auf Nebenwirkungen</w:t>
      </w:r>
    </w:p>
    <w:p w:rsidR="00F42221" w:rsidRDefault="00F42221" w:rsidP="00F42221">
      <w:pPr>
        <w:tabs>
          <w:tab w:val="left" w:pos="567"/>
          <w:tab w:val="left" w:pos="1134"/>
          <w:tab w:val="left" w:pos="2268"/>
          <w:tab w:val="left" w:pos="3402"/>
          <w:tab w:val="left" w:pos="4536"/>
          <w:tab w:val="left" w:pos="5670"/>
          <w:tab w:val="left" w:pos="6804"/>
          <w:tab w:val="left" w:pos="7938"/>
        </w:tabs>
        <w:jc w:val="both"/>
        <w:rPr>
          <w:sz w:val="10"/>
          <w:szCs w:val="10"/>
        </w:rPr>
      </w:pPr>
      <w:r w:rsidRPr="00B73431">
        <w:rPr>
          <w:sz w:val="10"/>
          <w:szCs w:val="10"/>
        </w:rPr>
        <w:t>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dem Bundesinstitut für Impfstoffe und biomedizinische Arzneimittel, Paul-Ehrlich-Institut, Paul-Ehrlich-Straße 51 – 59, 6322</w:t>
      </w:r>
      <w:r>
        <w:rPr>
          <w:sz w:val="10"/>
          <w:szCs w:val="10"/>
        </w:rPr>
        <w:t>5 Langen, Telefon +49 610377-3116, Telefax: +49 610377-1268</w:t>
      </w:r>
      <w:r w:rsidRPr="00B73431">
        <w:rPr>
          <w:sz w:val="10"/>
          <w:szCs w:val="10"/>
        </w:rPr>
        <w:t xml:space="preserve">, Webseite: </w:t>
      </w:r>
      <w:hyperlink r:id="rId5" w:history="1">
        <w:r w:rsidRPr="00B73431">
          <w:rPr>
            <w:rStyle w:val="Hyperlink"/>
            <w:sz w:val="10"/>
            <w:szCs w:val="10"/>
          </w:rPr>
          <w:t>www.pei.de</w:t>
        </w:r>
      </w:hyperlink>
      <w:r w:rsidRPr="00B73431">
        <w:rPr>
          <w:sz w:val="10"/>
          <w:szCs w:val="10"/>
        </w:rPr>
        <w:t xml:space="preserve"> </w:t>
      </w:r>
      <w:r>
        <w:rPr>
          <w:sz w:val="10"/>
          <w:szCs w:val="10"/>
        </w:rPr>
        <w:t xml:space="preserve">bzw. </w:t>
      </w:r>
      <w:hyperlink r:id="rId6" w:history="1">
        <w:r w:rsidRPr="001A6D00">
          <w:rPr>
            <w:rStyle w:val="Hyperlink"/>
            <w:sz w:val="10"/>
            <w:szCs w:val="10"/>
          </w:rPr>
          <w:t>www.pei.de/haemovigilanz-formulare</w:t>
        </w:r>
      </w:hyperlink>
      <w:r>
        <w:rPr>
          <w:sz w:val="10"/>
          <w:szCs w:val="10"/>
        </w:rPr>
        <w:t xml:space="preserve">, E-Mail </w:t>
      </w:r>
      <w:hyperlink r:id="rId7" w:history="1">
        <w:r w:rsidR="001F724F" w:rsidRPr="00FD4A60">
          <w:rPr>
            <w:rStyle w:val="Hyperlink"/>
            <w:sz w:val="10"/>
            <w:szCs w:val="10"/>
          </w:rPr>
          <w:t>biovigilance@pei.de</w:t>
        </w:r>
      </w:hyperlink>
      <w:r>
        <w:rPr>
          <w:sz w:val="10"/>
          <w:szCs w:val="10"/>
        </w:rPr>
        <w:t xml:space="preserve"> </w:t>
      </w:r>
      <w:r w:rsidRPr="00B73431">
        <w:rPr>
          <w:sz w:val="10"/>
          <w:szCs w:val="10"/>
        </w:rPr>
        <w:t>anzuzeigen.</w:t>
      </w:r>
    </w:p>
    <w:p w:rsidR="008050D4" w:rsidRDefault="008050D4" w:rsidP="008050D4">
      <w:pPr>
        <w:tabs>
          <w:tab w:val="left" w:pos="567"/>
          <w:tab w:val="left" w:pos="1134"/>
          <w:tab w:val="left" w:pos="2268"/>
          <w:tab w:val="left" w:pos="3402"/>
          <w:tab w:val="left" w:pos="4536"/>
          <w:tab w:val="left" w:pos="5670"/>
          <w:tab w:val="left" w:pos="6804"/>
          <w:tab w:val="left" w:pos="7938"/>
        </w:tabs>
        <w:jc w:val="both"/>
        <w:rPr>
          <w:sz w:val="10"/>
          <w:szCs w:val="10"/>
        </w:rPr>
      </w:pPr>
      <w:r>
        <w:rPr>
          <w:sz w:val="10"/>
          <w:szCs w:val="10"/>
        </w:rPr>
        <w:t>Patienten sind darüber zu informieren, dass sie sich an Ihren Arzt oder das medizinische Fachpersonal wenden sollen, wenn sie Nebenwirkungen bemerken. Dies gilt auch für Nebenwirkungen, die nicht in dieser Gebrauchsinformation und Fachinformation angegeben sind. Patienten können Nebenwirkungen auch direkt dem Paul-Ehrlich-Institut anzeigen. Indem Patienten Nebenwirkungen melden, können sie dazu beitragen, dass mehr Informationen über die Sicherheit dieses Arzneimittels zur Verfügung gestellt werden.</w:t>
      </w:r>
    </w:p>
    <w:p w:rsidR="0088299F" w:rsidRPr="006B6A75" w:rsidRDefault="0088299F" w:rsidP="00884753">
      <w:pPr>
        <w:jc w:val="both"/>
        <w:rPr>
          <w:sz w:val="6"/>
          <w:szCs w:val="6"/>
        </w:rPr>
      </w:pPr>
    </w:p>
    <w:p w:rsidR="000A6776" w:rsidRDefault="000A6776" w:rsidP="00884753">
      <w:pPr>
        <w:jc w:val="both"/>
        <w:rPr>
          <w:b/>
          <w:sz w:val="10"/>
        </w:rPr>
      </w:pPr>
      <w:r w:rsidRPr="00517BBF">
        <w:rPr>
          <w:b/>
          <w:sz w:val="10"/>
        </w:rPr>
        <w:t xml:space="preserve">6. Pharmakologische Eigenschaften </w:t>
      </w:r>
    </w:p>
    <w:p w:rsidR="000A6776" w:rsidRDefault="000A6776" w:rsidP="00884753">
      <w:pPr>
        <w:jc w:val="both"/>
        <w:rPr>
          <w:sz w:val="10"/>
        </w:rPr>
      </w:pPr>
      <w:r w:rsidRPr="00517BBF">
        <w:rPr>
          <w:sz w:val="10"/>
        </w:rPr>
        <w:t xml:space="preserve">Die wirksamen Bestandteile von </w:t>
      </w:r>
      <w:proofErr w:type="spellStart"/>
      <w:r w:rsidRPr="00517BBF">
        <w:rPr>
          <w:sz w:val="10"/>
        </w:rPr>
        <w:t>Thrombozytenkonzentraten</w:t>
      </w:r>
      <w:proofErr w:type="spellEnd"/>
      <w:r w:rsidRPr="00517BBF">
        <w:rPr>
          <w:sz w:val="10"/>
        </w:rPr>
        <w:t xml:space="preserve"> sind morphologisch und funktionell intakte Thrombozyten, welche die zellulären Bestandteile des </w:t>
      </w:r>
      <w:proofErr w:type="spellStart"/>
      <w:r w:rsidRPr="00517BBF">
        <w:rPr>
          <w:sz w:val="10"/>
        </w:rPr>
        <w:t>Hämostase</w:t>
      </w:r>
      <w:r w:rsidR="00BD2937" w:rsidRPr="00517BBF">
        <w:rPr>
          <w:sz w:val="10"/>
        </w:rPr>
        <w:softHyphen/>
      </w:r>
      <w:r w:rsidRPr="00517BBF">
        <w:rPr>
          <w:sz w:val="10"/>
        </w:rPr>
        <w:t>systems</w:t>
      </w:r>
      <w:proofErr w:type="spellEnd"/>
      <w:r w:rsidRPr="00517BBF">
        <w:rPr>
          <w:sz w:val="10"/>
        </w:rPr>
        <w:t xml:space="preserve"> darstellen. Die </w:t>
      </w:r>
      <w:proofErr w:type="spellStart"/>
      <w:r w:rsidRPr="00517BBF">
        <w:rPr>
          <w:sz w:val="10"/>
        </w:rPr>
        <w:t>Hämostaseaktivität</w:t>
      </w:r>
      <w:proofErr w:type="spellEnd"/>
      <w:r w:rsidRPr="00517BBF">
        <w:rPr>
          <w:sz w:val="10"/>
        </w:rPr>
        <w:t xml:space="preserve"> der funktionell intakten Thrombozyten ist sofort nach der Transfusion gegeben. Die Funktionsfähigkeit und mittlere Überlebens</w:t>
      </w:r>
      <w:r w:rsidR="00BD2937" w:rsidRPr="00517BBF">
        <w:rPr>
          <w:sz w:val="10"/>
        </w:rPr>
        <w:softHyphen/>
      </w:r>
      <w:r w:rsidRPr="00517BBF">
        <w:rPr>
          <w:sz w:val="10"/>
        </w:rPr>
        <w:t xml:space="preserve">zeit der Thrombozyten nimmt mit der Lagerungsdauer ab. Durch die </w:t>
      </w:r>
      <w:proofErr w:type="spellStart"/>
      <w:r w:rsidRPr="00517BBF">
        <w:rPr>
          <w:sz w:val="10"/>
        </w:rPr>
        <w:t>Leukozytendepletion</w:t>
      </w:r>
      <w:proofErr w:type="spellEnd"/>
      <w:r w:rsidRPr="00517BBF">
        <w:rPr>
          <w:sz w:val="10"/>
        </w:rPr>
        <w:t xml:space="preserve"> auf &lt; 1 x 10</w:t>
      </w:r>
      <w:r w:rsidRPr="00517BBF">
        <w:rPr>
          <w:sz w:val="10"/>
          <w:szCs w:val="10"/>
          <w:vertAlign w:val="superscript"/>
        </w:rPr>
        <w:t>6</w:t>
      </w:r>
      <w:r w:rsidRPr="00517BBF">
        <w:rPr>
          <w:sz w:val="10"/>
        </w:rPr>
        <w:t xml:space="preserve"> Leukozyten pro Standardpackung wird das Risiko einer Immunisie</w:t>
      </w:r>
      <w:r w:rsidR="00BD2937" w:rsidRPr="00517BBF">
        <w:rPr>
          <w:sz w:val="10"/>
        </w:rPr>
        <w:softHyphen/>
      </w:r>
      <w:r w:rsidRPr="00517BBF">
        <w:rPr>
          <w:sz w:val="10"/>
        </w:rPr>
        <w:t xml:space="preserve">rung gegen humane </w:t>
      </w:r>
      <w:proofErr w:type="spellStart"/>
      <w:r w:rsidRPr="00517BBF">
        <w:rPr>
          <w:sz w:val="10"/>
        </w:rPr>
        <w:t>leukozytäre</w:t>
      </w:r>
      <w:proofErr w:type="spellEnd"/>
      <w:r w:rsidRPr="00517BBF">
        <w:rPr>
          <w:sz w:val="10"/>
        </w:rPr>
        <w:t xml:space="preserve"> </w:t>
      </w:r>
      <w:proofErr w:type="spellStart"/>
      <w:r w:rsidRPr="00517BBF">
        <w:rPr>
          <w:sz w:val="10"/>
        </w:rPr>
        <w:t>Alloantigene</w:t>
      </w:r>
      <w:proofErr w:type="spellEnd"/>
      <w:r w:rsidRPr="00517BBF">
        <w:rPr>
          <w:sz w:val="10"/>
        </w:rPr>
        <w:t xml:space="preserve"> (HLA) stark vermindert.</w:t>
      </w:r>
      <w:r w:rsidR="00F42221">
        <w:rPr>
          <w:rFonts w:ascii="Arial" w:hAnsi="Arial"/>
          <w:sz w:val="24"/>
        </w:rPr>
        <w:t xml:space="preserve"> </w:t>
      </w:r>
      <w:r w:rsidR="00611936" w:rsidRPr="00611936">
        <w:rPr>
          <w:sz w:val="10"/>
        </w:rPr>
        <w:t xml:space="preserve">Das </w:t>
      </w:r>
      <w:proofErr w:type="spellStart"/>
      <w:r w:rsidR="00611936" w:rsidRPr="00611936">
        <w:rPr>
          <w:sz w:val="10"/>
        </w:rPr>
        <w:t>Thrombozytenkonzentrat</w:t>
      </w:r>
      <w:proofErr w:type="spellEnd"/>
      <w:r w:rsidR="00611936" w:rsidRPr="00611936">
        <w:rPr>
          <w:sz w:val="10"/>
        </w:rPr>
        <w:t xml:space="preserve"> enthält weder körpereigene Substanzen in </w:t>
      </w:r>
      <w:proofErr w:type="spellStart"/>
      <w:r w:rsidR="00611936" w:rsidRPr="00611936">
        <w:rPr>
          <w:sz w:val="10"/>
        </w:rPr>
        <w:t>unphysiologischer</w:t>
      </w:r>
      <w:proofErr w:type="spellEnd"/>
      <w:r w:rsidR="00611936" w:rsidRPr="00611936">
        <w:rPr>
          <w:sz w:val="10"/>
        </w:rPr>
        <w:t xml:space="preserve"> Konzentration noch körperfremde Stoffe.</w:t>
      </w:r>
    </w:p>
    <w:p w:rsidR="00DE04BF" w:rsidRPr="006B6A75" w:rsidRDefault="00DE04BF" w:rsidP="00884753">
      <w:pPr>
        <w:jc w:val="both"/>
        <w:rPr>
          <w:sz w:val="6"/>
          <w:szCs w:val="6"/>
        </w:rPr>
      </w:pPr>
    </w:p>
    <w:p w:rsidR="000A6776" w:rsidRDefault="000A6776" w:rsidP="00884753">
      <w:pPr>
        <w:jc w:val="both"/>
        <w:rPr>
          <w:b/>
          <w:sz w:val="10"/>
        </w:rPr>
      </w:pPr>
      <w:r w:rsidRPr="00517BBF">
        <w:rPr>
          <w:b/>
          <w:sz w:val="10"/>
        </w:rPr>
        <w:t>7. Weitere Hinweise</w:t>
      </w:r>
    </w:p>
    <w:tbl>
      <w:tblPr>
        <w:tblW w:w="0" w:type="auto"/>
        <w:tblLook w:val="04A0" w:firstRow="1" w:lastRow="0" w:firstColumn="1" w:lastColumn="0" w:noHBand="0" w:noVBand="1"/>
      </w:tblPr>
      <w:tblGrid>
        <w:gridCol w:w="3855"/>
        <w:gridCol w:w="3857"/>
      </w:tblGrid>
      <w:tr w:rsidR="003C00D2" w:rsidRPr="00A05086" w:rsidTr="00A05086">
        <w:tc>
          <w:tcPr>
            <w:tcW w:w="3883" w:type="dxa"/>
            <w:shd w:val="clear" w:color="auto" w:fill="auto"/>
          </w:tcPr>
          <w:p w:rsidR="003C00D2" w:rsidRPr="00A05086" w:rsidRDefault="003C00D2" w:rsidP="003C00D2">
            <w:pPr>
              <w:jc w:val="both"/>
              <w:rPr>
                <w:sz w:val="10"/>
              </w:rPr>
            </w:pPr>
            <w:r w:rsidRPr="00A05086">
              <w:rPr>
                <w:sz w:val="10"/>
              </w:rPr>
              <w:t>a) Angaben zur Aufbewahrung und Haltbarkeit</w:t>
            </w:r>
          </w:p>
          <w:p w:rsidR="003C00D2" w:rsidRPr="00A05086" w:rsidRDefault="003C00D2" w:rsidP="003C00D2">
            <w:pPr>
              <w:jc w:val="both"/>
              <w:rPr>
                <w:sz w:val="10"/>
              </w:rPr>
            </w:pPr>
            <w:r w:rsidRPr="00A05086">
              <w:rPr>
                <w:sz w:val="10"/>
              </w:rPr>
              <w:t>Das Arzneimittel "</w:t>
            </w:r>
            <w:proofErr w:type="spellStart"/>
            <w:r w:rsidRPr="00A05086">
              <w:rPr>
                <w:sz w:val="10"/>
              </w:rPr>
              <w:t>Leukozytendepletiertes</w:t>
            </w:r>
            <w:proofErr w:type="spellEnd"/>
            <w:r w:rsidRPr="00A05086">
              <w:rPr>
                <w:sz w:val="10"/>
              </w:rPr>
              <w:t xml:space="preserve"> </w:t>
            </w:r>
            <w:proofErr w:type="spellStart"/>
            <w:r w:rsidRPr="00A05086">
              <w:rPr>
                <w:sz w:val="10"/>
              </w:rPr>
              <w:t>Thrombozytapheresekonzentrat</w:t>
            </w:r>
            <w:proofErr w:type="spellEnd"/>
            <w:r w:rsidRPr="00A05086">
              <w:rPr>
                <w:sz w:val="10"/>
              </w:rPr>
              <w:t xml:space="preserve"> HRO/Uni" ist </w:t>
            </w:r>
            <w:r>
              <w:rPr>
                <w:sz w:val="10"/>
              </w:rPr>
              <w:t xml:space="preserve">max. </w:t>
            </w:r>
            <w:r w:rsidRPr="00A05086">
              <w:rPr>
                <w:sz w:val="10"/>
              </w:rPr>
              <w:t>4 Tage zzgl. Entnahmetag</w:t>
            </w:r>
            <w:r w:rsidRPr="009D2447">
              <w:rPr>
                <w:sz w:val="10"/>
              </w:rPr>
              <w:t xml:space="preserve"> bis zu dem auf dem Etikett angegebenen Datum</w:t>
            </w:r>
            <w:r w:rsidRPr="00A05086">
              <w:rPr>
                <w:sz w:val="10"/>
              </w:rPr>
              <w:t xml:space="preserve"> bei 22 ± 2</w:t>
            </w:r>
            <w:r>
              <w:rPr>
                <w:sz w:val="10"/>
              </w:rPr>
              <w:t xml:space="preserve"> </w:t>
            </w:r>
            <w:r w:rsidRPr="00A05086">
              <w:rPr>
                <w:sz w:val="10"/>
              </w:rPr>
              <w:t>°C unter gleichmäßiger Agitation haltbar. Nach Ablauf des Verfall</w:t>
            </w:r>
            <w:r>
              <w:rPr>
                <w:sz w:val="10"/>
              </w:rPr>
              <w:t>s</w:t>
            </w:r>
            <w:r w:rsidRPr="00A05086">
              <w:rPr>
                <w:sz w:val="10"/>
              </w:rPr>
              <w:t xml:space="preserve">datums darf das </w:t>
            </w:r>
            <w:proofErr w:type="spellStart"/>
            <w:r w:rsidRPr="00A05086">
              <w:rPr>
                <w:sz w:val="10"/>
              </w:rPr>
              <w:t>Thrombozytenkonzentrat</w:t>
            </w:r>
            <w:proofErr w:type="spellEnd"/>
            <w:r w:rsidRPr="00A05086">
              <w:rPr>
                <w:sz w:val="10"/>
              </w:rPr>
              <w:t xml:space="preserve"> nicht mehr verwendet werden.</w:t>
            </w:r>
          </w:p>
          <w:p w:rsidR="003C00D2" w:rsidRPr="00A05086" w:rsidRDefault="003C00D2" w:rsidP="003C00D2">
            <w:pPr>
              <w:jc w:val="both"/>
              <w:rPr>
                <w:sz w:val="10"/>
              </w:rPr>
            </w:pPr>
            <w:r w:rsidRPr="00A05086">
              <w:rPr>
                <w:sz w:val="10"/>
              </w:rPr>
              <w:t xml:space="preserve">Nach Unterbrechung der o.g. Lagerbedingungen ist das </w:t>
            </w:r>
            <w:proofErr w:type="spellStart"/>
            <w:r w:rsidRPr="00A05086">
              <w:rPr>
                <w:sz w:val="10"/>
              </w:rPr>
              <w:t>Thrombozytenkonzentrat</w:t>
            </w:r>
            <w:proofErr w:type="spellEnd"/>
            <w:r w:rsidRPr="00A05086">
              <w:rPr>
                <w:sz w:val="10"/>
              </w:rPr>
              <w:t xml:space="preserve"> unverzüglich zu transfundieren. Bei Zwischenlagerung ohne Möglichkeit der Agitation sollte auf ausreichenden Gasaustausch geachtete werden (Lagerung auf einem Gitterrost oder zumindest mit dem Etikett nach unten).</w:t>
            </w:r>
          </w:p>
          <w:p w:rsidR="003C00D2" w:rsidRPr="00A05086" w:rsidRDefault="003C00D2" w:rsidP="003C00D2">
            <w:pPr>
              <w:jc w:val="both"/>
              <w:rPr>
                <w:sz w:val="10"/>
              </w:rPr>
            </w:pPr>
            <w:r w:rsidRPr="00A05086">
              <w:rPr>
                <w:sz w:val="10"/>
              </w:rPr>
              <w:t>Eine durch das Transfusionsbesteck geöffnete Konserve mu</w:t>
            </w:r>
            <w:r>
              <w:rPr>
                <w:sz w:val="10"/>
              </w:rPr>
              <w:t>ss</w:t>
            </w:r>
            <w:r w:rsidRPr="00A05086">
              <w:rPr>
                <w:sz w:val="10"/>
              </w:rPr>
              <w:t xml:space="preserve"> unverzüglich verbraucht werden.</w:t>
            </w:r>
          </w:p>
          <w:p w:rsidR="003C00D2" w:rsidRPr="00A05086" w:rsidRDefault="003C00D2" w:rsidP="003C00D2">
            <w:pPr>
              <w:jc w:val="both"/>
              <w:rPr>
                <w:sz w:val="10"/>
              </w:rPr>
            </w:pPr>
            <w:r w:rsidRPr="00A05086">
              <w:rPr>
                <w:sz w:val="10"/>
              </w:rPr>
              <w:t>b) Optische Prüfung</w:t>
            </w:r>
          </w:p>
          <w:p w:rsidR="003C00D2" w:rsidRPr="00A05086" w:rsidRDefault="003C00D2" w:rsidP="003C00D2">
            <w:pPr>
              <w:jc w:val="both"/>
              <w:rPr>
                <w:sz w:val="10"/>
              </w:rPr>
            </w:pPr>
            <w:r w:rsidRPr="00A05086">
              <w:rPr>
                <w:sz w:val="10"/>
              </w:rPr>
              <w:t>Unmittelbar vor der Transfusion mu</w:t>
            </w:r>
            <w:r>
              <w:rPr>
                <w:sz w:val="10"/>
              </w:rPr>
              <w:t>ss</w:t>
            </w:r>
            <w:r w:rsidRPr="00A05086">
              <w:rPr>
                <w:sz w:val="10"/>
              </w:rPr>
              <w:t xml:space="preserve"> jedes </w:t>
            </w:r>
            <w:proofErr w:type="spellStart"/>
            <w:r w:rsidRPr="00A05086">
              <w:rPr>
                <w:sz w:val="10"/>
              </w:rPr>
              <w:t>Thrombozytenkonzentrat</w:t>
            </w:r>
            <w:proofErr w:type="spellEnd"/>
            <w:r w:rsidRPr="00A05086">
              <w:rPr>
                <w:sz w:val="10"/>
              </w:rPr>
              <w:t xml:space="preserve"> einer optischen Qualitätsprüfung unterzogen werden, auffällige </w:t>
            </w:r>
            <w:proofErr w:type="spellStart"/>
            <w:r w:rsidRPr="00A05086">
              <w:rPr>
                <w:sz w:val="10"/>
              </w:rPr>
              <w:t>Thrombozytenkonzentrate</w:t>
            </w:r>
            <w:proofErr w:type="spellEnd"/>
            <w:r w:rsidRPr="00A05086">
              <w:rPr>
                <w:sz w:val="10"/>
              </w:rPr>
              <w:t xml:space="preserve"> (z.</w:t>
            </w:r>
            <w:r>
              <w:rPr>
                <w:sz w:val="10"/>
              </w:rPr>
              <w:t xml:space="preserve"> </w:t>
            </w:r>
            <w:r w:rsidRPr="00A05086">
              <w:rPr>
                <w:sz w:val="10"/>
              </w:rPr>
              <w:t>B. fehlendes "</w:t>
            </w:r>
            <w:proofErr w:type="spellStart"/>
            <w:r w:rsidRPr="00A05086">
              <w:rPr>
                <w:sz w:val="10"/>
              </w:rPr>
              <w:t>Swirling</w:t>
            </w:r>
            <w:proofErr w:type="spellEnd"/>
            <w:r w:rsidRPr="00A05086">
              <w:rPr>
                <w:sz w:val="10"/>
              </w:rPr>
              <w:t>-Phänomen" bzw. Wolkenbildung bei leichtem Schwenken, erkennbare Aggregatbildung) dürfen nicht verwendet werden.</w:t>
            </w:r>
          </w:p>
          <w:p w:rsidR="003C00D2" w:rsidRPr="00A05086" w:rsidRDefault="003C00D2" w:rsidP="003C00D2">
            <w:pPr>
              <w:jc w:val="both"/>
              <w:rPr>
                <w:sz w:val="10"/>
              </w:rPr>
            </w:pPr>
            <w:r w:rsidRPr="00A05086">
              <w:rPr>
                <w:sz w:val="10"/>
              </w:rPr>
              <w:t>c) Zusammensetzung des Fertigarzneimittels</w:t>
            </w:r>
          </w:p>
          <w:p w:rsidR="003C00D2" w:rsidRPr="00A05086" w:rsidRDefault="003C00D2" w:rsidP="003C00D2">
            <w:pPr>
              <w:jc w:val="both"/>
              <w:rPr>
                <w:sz w:val="10"/>
              </w:rPr>
            </w:pPr>
            <w:r w:rsidRPr="00A05086">
              <w:rPr>
                <w:sz w:val="10"/>
              </w:rPr>
              <w:t>Wirkstoffe (nach Art und Menge)</w:t>
            </w:r>
          </w:p>
          <w:p w:rsidR="003C00D2" w:rsidRPr="00A05086" w:rsidRDefault="003C00D2" w:rsidP="003C00D2">
            <w:pPr>
              <w:jc w:val="both"/>
              <w:rPr>
                <w:sz w:val="10"/>
                <w:u w:val="single"/>
              </w:rPr>
            </w:pPr>
            <w:r w:rsidRPr="00A05086">
              <w:rPr>
                <w:sz w:val="10"/>
                <w:u w:val="single"/>
              </w:rPr>
              <w:t>arzneilich wirksame Bestandteile:</w:t>
            </w:r>
          </w:p>
          <w:p w:rsidR="003C00D2" w:rsidRPr="00A05086" w:rsidRDefault="003C00D2" w:rsidP="003C00D2">
            <w:pPr>
              <w:jc w:val="both"/>
              <w:rPr>
                <w:sz w:val="10"/>
              </w:rPr>
            </w:pPr>
            <w:r w:rsidRPr="00A05086">
              <w:rPr>
                <w:sz w:val="10"/>
              </w:rPr>
              <w:t xml:space="preserve">Human-Thrombozyten aus einer einzelnen </w:t>
            </w:r>
            <w:proofErr w:type="spellStart"/>
            <w:r w:rsidRPr="00A05086">
              <w:rPr>
                <w:sz w:val="10"/>
              </w:rPr>
              <w:t>Apheresespende</w:t>
            </w:r>
            <w:proofErr w:type="spellEnd"/>
            <w:r w:rsidRPr="00A05086">
              <w:rPr>
                <w:sz w:val="10"/>
              </w:rPr>
              <w:t xml:space="preserve"> </w:t>
            </w:r>
          </w:p>
          <w:p w:rsidR="003C00D2" w:rsidRDefault="003C00D2" w:rsidP="003C00D2">
            <w:pPr>
              <w:jc w:val="both"/>
              <w:rPr>
                <w:sz w:val="10"/>
              </w:rPr>
            </w:pPr>
            <w:r w:rsidRPr="00A05086">
              <w:rPr>
                <w:sz w:val="10"/>
              </w:rPr>
              <w:t>2,0 x 10</w:t>
            </w:r>
            <w:r w:rsidRPr="00A05086">
              <w:rPr>
                <w:sz w:val="10"/>
                <w:szCs w:val="10"/>
                <w:vertAlign w:val="superscript"/>
              </w:rPr>
              <w:t>11</w:t>
            </w:r>
            <w:r w:rsidRPr="00A05086">
              <w:rPr>
                <w:sz w:val="10"/>
              </w:rPr>
              <w:t xml:space="preserve"> bis 4,0 x 10</w:t>
            </w:r>
            <w:r w:rsidRPr="00A05086">
              <w:rPr>
                <w:sz w:val="10"/>
                <w:szCs w:val="10"/>
                <w:vertAlign w:val="superscript"/>
              </w:rPr>
              <w:t>11</w:t>
            </w:r>
            <w:r w:rsidRPr="00A05086">
              <w:rPr>
                <w:sz w:val="10"/>
              </w:rPr>
              <w:t xml:space="preserve"> Thrombozyten/Standardpackung</w:t>
            </w:r>
          </w:p>
          <w:p w:rsidR="003C00D2" w:rsidRPr="00A05086" w:rsidRDefault="003C00D2" w:rsidP="003C00D2">
            <w:pPr>
              <w:jc w:val="both"/>
              <w:rPr>
                <w:sz w:val="10"/>
              </w:rPr>
            </w:pPr>
            <w:r>
              <w:rPr>
                <w:sz w:val="10"/>
              </w:rPr>
              <w:t xml:space="preserve">0,61 x </w:t>
            </w:r>
            <w:r w:rsidRPr="00A05086">
              <w:rPr>
                <w:sz w:val="10"/>
              </w:rPr>
              <w:t>10</w:t>
            </w:r>
            <w:r>
              <w:rPr>
                <w:sz w:val="10"/>
                <w:szCs w:val="10"/>
                <w:vertAlign w:val="superscript"/>
              </w:rPr>
              <w:t>9</w:t>
            </w:r>
            <w:r>
              <w:rPr>
                <w:sz w:val="10"/>
              </w:rPr>
              <w:t xml:space="preserve"> bis 2,</w:t>
            </w:r>
            <w:r w:rsidRPr="00A05086">
              <w:rPr>
                <w:sz w:val="10"/>
              </w:rPr>
              <w:t>0 x 10</w:t>
            </w:r>
            <w:r>
              <w:rPr>
                <w:sz w:val="10"/>
                <w:szCs w:val="10"/>
                <w:vertAlign w:val="superscript"/>
              </w:rPr>
              <w:t>9</w:t>
            </w:r>
            <w:r w:rsidRPr="00A05086">
              <w:rPr>
                <w:sz w:val="10"/>
              </w:rPr>
              <w:t xml:space="preserve"> </w:t>
            </w:r>
            <w:r>
              <w:rPr>
                <w:sz w:val="10"/>
              </w:rPr>
              <w:t>pro ml</w:t>
            </w:r>
          </w:p>
          <w:p w:rsidR="003C00D2" w:rsidRPr="00A05086" w:rsidRDefault="003C00D2" w:rsidP="003C00D2">
            <w:pPr>
              <w:jc w:val="both"/>
              <w:rPr>
                <w:sz w:val="10"/>
              </w:rPr>
            </w:pPr>
            <w:r w:rsidRPr="00A05086">
              <w:rPr>
                <w:sz w:val="10"/>
              </w:rPr>
              <w:t>sonstige Bestandteile:</w:t>
            </w:r>
          </w:p>
          <w:p w:rsidR="003C00D2" w:rsidRPr="00067706" w:rsidRDefault="003C00D2" w:rsidP="003C00D2">
            <w:pPr>
              <w:jc w:val="both"/>
              <w:rPr>
                <w:sz w:val="10"/>
              </w:rPr>
            </w:pPr>
            <w:r>
              <w:rPr>
                <w:sz w:val="10"/>
              </w:rPr>
              <w:t xml:space="preserve">Bezugsmenge </w:t>
            </w:r>
            <w:r>
              <w:rPr>
                <w:sz w:val="10"/>
              </w:rPr>
              <w:tab/>
            </w:r>
            <w:r>
              <w:rPr>
                <w:sz w:val="10"/>
              </w:rPr>
              <w:tab/>
            </w:r>
            <w:r w:rsidRPr="00067706">
              <w:rPr>
                <w:sz w:val="10"/>
              </w:rPr>
              <w:t>1 ml</w:t>
            </w:r>
          </w:p>
          <w:p w:rsidR="003C00D2" w:rsidRPr="00067706" w:rsidRDefault="003C00D2" w:rsidP="003C00D2">
            <w:pPr>
              <w:ind w:left="1416"/>
              <w:jc w:val="both"/>
              <w:rPr>
                <w:sz w:val="10"/>
              </w:rPr>
            </w:pPr>
            <w:r w:rsidRPr="00067706">
              <w:rPr>
                <w:sz w:val="10"/>
              </w:rPr>
              <w:t>0,295-0,303 ml Human-Plasma</w:t>
            </w:r>
          </w:p>
          <w:p w:rsidR="003C00D2" w:rsidRPr="00067706" w:rsidRDefault="003C00D2" w:rsidP="003C00D2">
            <w:pPr>
              <w:ind w:left="708" w:firstLine="708"/>
              <w:jc w:val="both"/>
              <w:rPr>
                <w:sz w:val="10"/>
              </w:rPr>
            </w:pPr>
            <w:r w:rsidRPr="00067706">
              <w:rPr>
                <w:sz w:val="10"/>
              </w:rPr>
              <w:t>0,</w:t>
            </w:r>
            <w:r>
              <w:rPr>
                <w:sz w:val="10"/>
              </w:rPr>
              <w:t>055-0,057</w:t>
            </w:r>
            <w:r w:rsidRPr="00067706">
              <w:rPr>
                <w:sz w:val="10"/>
              </w:rPr>
              <w:t xml:space="preserve"> ml ACD-A-</w:t>
            </w:r>
            <w:proofErr w:type="spellStart"/>
            <w:r w:rsidRPr="00067706">
              <w:rPr>
                <w:sz w:val="10"/>
              </w:rPr>
              <w:t>Stabilisatorlösung</w:t>
            </w:r>
            <w:proofErr w:type="spellEnd"/>
            <w:r>
              <w:rPr>
                <w:sz w:val="10"/>
              </w:rPr>
              <w:t xml:space="preserve"> (</w:t>
            </w:r>
            <w:proofErr w:type="spellStart"/>
            <w:r>
              <w:rPr>
                <w:sz w:val="10"/>
              </w:rPr>
              <w:t>Ph</w:t>
            </w:r>
            <w:proofErr w:type="spellEnd"/>
            <w:r>
              <w:rPr>
                <w:sz w:val="10"/>
              </w:rPr>
              <w:t>. Eur.)</w:t>
            </w:r>
          </w:p>
          <w:p w:rsidR="003C00D2" w:rsidRPr="00067706" w:rsidRDefault="003C00D2" w:rsidP="003C00D2">
            <w:pPr>
              <w:ind w:left="708" w:firstLine="708"/>
              <w:jc w:val="both"/>
              <w:rPr>
                <w:sz w:val="10"/>
              </w:rPr>
            </w:pPr>
            <w:r w:rsidRPr="00067706">
              <w:rPr>
                <w:sz w:val="10"/>
              </w:rPr>
              <w:t>0,64-0,65 ml T-PAS</w:t>
            </w:r>
            <w:r>
              <w:rPr>
                <w:sz w:val="10"/>
              </w:rPr>
              <w:t>+</w:t>
            </w:r>
            <w:r w:rsidRPr="00067706">
              <w:rPr>
                <w:sz w:val="10"/>
              </w:rPr>
              <w:t>-Additivlösung</w:t>
            </w:r>
          </w:p>
          <w:p w:rsidR="003C00D2" w:rsidRDefault="003C00D2" w:rsidP="003C00D2">
            <w:pPr>
              <w:jc w:val="both"/>
              <w:rPr>
                <w:sz w:val="10"/>
              </w:rPr>
            </w:pPr>
          </w:p>
          <w:p w:rsidR="003C00D2" w:rsidRDefault="003C00D2" w:rsidP="003C00D2">
            <w:pPr>
              <w:jc w:val="both"/>
              <w:rPr>
                <w:sz w:val="10"/>
              </w:rPr>
            </w:pPr>
            <w:r>
              <w:rPr>
                <w:sz w:val="10"/>
              </w:rPr>
              <w:t>Zusammensetzung der T-PAS+-Additivlösung:</w:t>
            </w:r>
          </w:p>
          <w:p w:rsidR="003C00D2" w:rsidRDefault="003C00D2" w:rsidP="003C00D2">
            <w:pPr>
              <w:jc w:val="both"/>
              <w:rPr>
                <w:sz w:val="10"/>
              </w:rPr>
            </w:pPr>
            <w:r>
              <w:rPr>
                <w:sz w:val="10"/>
              </w:rPr>
              <w:t xml:space="preserve">                                                        3,18 g Natriumcitrat-</w:t>
            </w:r>
            <w:proofErr w:type="spellStart"/>
            <w:r>
              <w:rPr>
                <w:sz w:val="10"/>
              </w:rPr>
              <w:t>Dihydrat</w:t>
            </w:r>
            <w:proofErr w:type="spellEnd"/>
          </w:p>
          <w:p w:rsidR="003C00D2" w:rsidRDefault="003C00D2" w:rsidP="003C00D2">
            <w:pPr>
              <w:jc w:val="both"/>
              <w:rPr>
                <w:sz w:val="10"/>
              </w:rPr>
            </w:pPr>
            <w:r>
              <w:rPr>
                <w:sz w:val="10"/>
              </w:rPr>
              <w:t xml:space="preserve">                                                        4,05 g Natriumchlorid</w:t>
            </w:r>
          </w:p>
          <w:p w:rsidR="003C00D2" w:rsidRPr="00A05086" w:rsidRDefault="003C00D2" w:rsidP="003C00D2">
            <w:pPr>
              <w:jc w:val="both"/>
              <w:rPr>
                <w:b/>
                <w:sz w:val="10"/>
              </w:rPr>
            </w:pPr>
          </w:p>
        </w:tc>
        <w:tc>
          <w:tcPr>
            <w:tcW w:w="3883" w:type="dxa"/>
            <w:shd w:val="clear" w:color="auto" w:fill="auto"/>
          </w:tcPr>
          <w:p w:rsidR="003C00D2" w:rsidRDefault="003C00D2" w:rsidP="003C00D2">
            <w:pPr>
              <w:jc w:val="both"/>
              <w:rPr>
                <w:sz w:val="10"/>
              </w:rPr>
            </w:pPr>
            <w:r>
              <w:rPr>
                <w:sz w:val="10"/>
              </w:rPr>
              <w:t xml:space="preserve">                                                        4,42 g Natriumacetat-</w:t>
            </w:r>
            <w:proofErr w:type="spellStart"/>
            <w:r>
              <w:rPr>
                <w:sz w:val="10"/>
              </w:rPr>
              <w:t>Trihydrat</w:t>
            </w:r>
            <w:proofErr w:type="spellEnd"/>
          </w:p>
          <w:p w:rsidR="003C00D2" w:rsidRDefault="003C00D2" w:rsidP="003C00D2">
            <w:pPr>
              <w:jc w:val="both"/>
              <w:rPr>
                <w:sz w:val="10"/>
              </w:rPr>
            </w:pPr>
            <w:r>
              <w:rPr>
                <w:sz w:val="10"/>
              </w:rPr>
              <w:t xml:space="preserve">                                                        1,05 g </w:t>
            </w:r>
            <w:proofErr w:type="spellStart"/>
            <w:r>
              <w:rPr>
                <w:sz w:val="10"/>
              </w:rPr>
              <w:t>Natriumdihydrogenphosphat-Dihydrat</w:t>
            </w:r>
            <w:proofErr w:type="spellEnd"/>
          </w:p>
          <w:p w:rsidR="003C00D2" w:rsidRDefault="003C00D2" w:rsidP="003C00D2">
            <w:pPr>
              <w:jc w:val="both"/>
              <w:rPr>
                <w:sz w:val="10"/>
              </w:rPr>
            </w:pPr>
            <w:r>
              <w:rPr>
                <w:sz w:val="10"/>
              </w:rPr>
              <w:t xml:space="preserve">                                                        3,05 g </w:t>
            </w:r>
            <w:proofErr w:type="spellStart"/>
            <w:r>
              <w:rPr>
                <w:sz w:val="10"/>
              </w:rPr>
              <w:t>Dinatriumhydrogenphosphat</w:t>
            </w:r>
            <w:proofErr w:type="spellEnd"/>
          </w:p>
          <w:p w:rsidR="003C00D2" w:rsidRDefault="003C00D2" w:rsidP="003C00D2">
            <w:pPr>
              <w:jc w:val="both"/>
              <w:rPr>
                <w:sz w:val="10"/>
              </w:rPr>
            </w:pPr>
            <w:r>
              <w:rPr>
                <w:sz w:val="10"/>
              </w:rPr>
              <w:t xml:space="preserve">                                                        oder 7,69 g </w:t>
            </w:r>
            <w:proofErr w:type="spellStart"/>
            <w:r>
              <w:rPr>
                <w:sz w:val="10"/>
              </w:rPr>
              <w:t>Dinatriumphosphat</w:t>
            </w:r>
            <w:proofErr w:type="spellEnd"/>
            <w:r>
              <w:rPr>
                <w:sz w:val="10"/>
              </w:rPr>
              <w:t>, 12 H2O</w:t>
            </w:r>
            <w:r>
              <w:rPr>
                <w:sz w:val="10"/>
              </w:rPr>
              <w:tab/>
            </w:r>
            <w:r>
              <w:rPr>
                <w:sz w:val="10"/>
              </w:rPr>
              <w:tab/>
              <w:t xml:space="preserve">                            0,37 g Kaliumchlorid </w:t>
            </w:r>
            <w:r>
              <w:rPr>
                <w:sz w:val="10"/>
              </w:rPr>
              <w:tab/>
              <w:t xml:space="preserve">   </w:t>
            </w:r>
            <w:r>
              <w:rPr>
                <w:sz w:val="10"/>
              </w:rPr>
              <w:tab/>
            </w:r>
            <w:r>
              <w:rPr>
                <w:sz w:val="10"/>
              </w:rPr>
              <w:tab/>
              <w:t xml:space="preserve">                            0,30 g Magnesiumchlorid-</w:t>
            </w:r>
            <w:proofErr w:type="spellStart"/>
            <w:r>
              <w:rPr>
                <w:sz w:val="10"/>
              </w:rPr>
              <w:t>Hexahydrat</w:t>
            </w:r>
            <w:proofErr w:type="spellEnd"/>
          </w:p>
          <w:p w:rsidR="003C00D2" w:rsidRDefault="003C00D2" w:rsidP="003C00D2">
            <w:pPr>
              <w:jc w:val="both"/>
              <w:rPr>
                <w:sz w:val="10"/>
              </w:rPr>
            </w:pPr>
            <w:r>
              <w:rPr>
                <w:sz w:val="10"/>
              </w:rPr>
              <w:t xml:space="preserve">                                                        1000 ml Wasser für Injektionszwecke ad</w:t>
            </w:r>
          </w:p>
          <w:p w:rsidR="003C00D2" w:rsidRDefault="003C00D2" w:rsidP="003C00D2">
            <w:pPr>
              <w:jc w:val="both"/>
              <w:rPr>
                <w:sz w:val="10"/>
              </w:rPr>
            </w:pPr>
            <w:r>
              <w:rPr>
                <w:sz w:val="10"/>
              </w:rPr>
              <w:t xml:space="preserve">                                                        pH-Wert 7,2</w:t>
            </w:r>
          </w:p>
          <w:p w:rsidR="003C00D2" w:rsidRDefault="003C00D2" w:rsidP="003C00D2">
            <w:pPr>
              <w:jc w:val="both"/>
              <w:rPr>
                <w:sz w:val="10"/>
              </w:rPr>
            </w:pPr>
          </w:p>
          <w:p w:rsidR="003C00D2" w:rsidRPr="00A05086" w:rsidRDefault="003C00D2" w:rsidP="003C00D2">
            <w:pPr>
              <w:jc w:val="both"/>
              <w:rPr>
                <w:sz w:val="10"/>
              </w:rPr>
            </w:pPr>
            <w:r w:rsidRPr="00A05086">
              <w:rPr>
                <w:sz w:val="10"/>
              </w:rPr>
              <w:t>Restzellzahl:</w:t>
            </w:r>
            <w:r>
              <w:rPr>
                <w:sz w:val="10"/>
              </w:rPr>
              <w:t xml:space="preserve">                                    </w:t>
            </w:r>
            <w:r w:rsidRPr="00A05086">
              <w:rPr>
                <w:sz w:val="10"/>
              </w:rPr>
              <w:t>Erythrozyten:   &lt; 3 x10</w:t>
            </w:r>
            <w:r w:rsidRPr="00A05086">
              <w:rPr>
                <w:sz w:val="10"/>
                <w:szCs w:val="10"/>
                <w:vertAlign w:val="superscript"/>
              </w:rPr>
              <w:t>9</w:t>
            </w:r>
            <w:r w:rsidRPr="00A05086">
              <w:rPr>
                <w:sz w:val="10"/>
              </w:rPr>
              <w:t>/Einheit</w:t>
            </w:r>
          </w:p>
          <w:p w:rsidR="003C00D2" w:rsidRPr="00A05086" w:rsidRDefault="003C00D2" w:rsidP="003C00D2">
            <w:pPr>
              <w:ind w:left="1416"/>
              <w:jc w:val="both"/>
              <w:rPr>
                <w:sz w:val="10"/>
              </w:rPr>
            </w:pPr>
            <w:r w:rsidRPr="00A05086">
              <w:rPr>
                <w:sz w:val="10"/>
              </w:rPr>
              <w:t>Leukozyten:     &lt; 1 x10</w:t>
            </w:r>
            <w:r w:rsidRPr="00A05086">
              <w:rPr>
                <w:sz w:val="10"/>
                <w:szCs w:val="10"/>
                <w:vertAlign w:val="superscript"/>
              </w:rPr>
              <w:t>6</w:t>
            </w:r>
            <w:r w:rsidRPr="00A05086">
              <w:rPr>
                <w:sz w:val="10"/>
              </w:rPr>
              <w:t>/Einheit</w:t>
            </w:r>
          </w:p>
          <w:p w:rsidR="003C00D2" w:rsidRPr="00A05086" w:rsidRDefault="003C00D2" w:rsidP="003C00D2">
            <w:pPr>
              <w:jc w:val="both"/>
              <w:rPr>
                <w:sz w:val="10"/>
              </w:rPr>
            </w:pPr>
            <w:r w:rsidRPr="00A05086">
              <w:rPr>
                <w:sz w:val="10"/>
              </w:rPr>
              <w:t>d) Darreichungsform und Inhalt, Behältnis</w:t>
            </w:r>
          </w:p>
          <w:p w:rsidR="003C00D2" w:rsidRPr="00A05086" w:rsidRDefault="003C00D2" w:rsidP="003C00D2">
            <w:pPr>
              <w:jc w:val="both"/>
              <w:rPr>
                <w:sz w:val="10"/>
              </w:rPr>
            </w:pPr>
            <w:r w:rsidRPr="00A05086">
              <w:rPr>
                <w:sz w:val="10"/>
              </w:rPr>
              <w:t>200 bis 330 ml Suspension im Kunststoffbeutel mit CE-Zertifikat</w:t>
            </w:r>
          </w:p>
          <w:p w:rsidR="003C00D2" w:rsidRPr="00A05086" w:rsidRDefault="003C00D2" w:rsidP="003C00D2">
            <w:pPr>
              <w:jc w:val="both"/>
              <w:rPr>
                <w:sz w:val="10"/>
              </w:rPr>
            </w:pPr>
            <w:r w:rsidRPr="00A05086">
              <w:rPr>
                <w:sz w:val="10"/>
              </w:rPr>
              <w:t>e) Angaben zum pharmazeutischen Unternehmer/Inhaber der Zulassung</w:t>
            </w:r>
          </w:p>
          <w:p w:rsidR="003C00D2" w:rsidRPr="00A05086" w:rsidRDefault="003C00D2" w:rsidP="003C00D2">
            <w:pPr>
              <w:jc w:val="both"/>
              <w:rPr>
                <w:sz w:val="10"/>
              </w:rPr>
            </w:pPr>
            <w:r w:rsidRPr="00A05086">
              <w:rPr>
                <w:sz w:val="10"/>
              </w:rPr>
              <w:t>Universitätsmedizin Rostock</w:t>
            </w:r>
          </w:p>
          <w:p w:rsidR="003C00D2" w:rsidRPr="00A05086" w:rsidRDefault="003C00D2" w:rsidP="003C00D2">
            <w:pPr>
              <w:jc w:val="both"/>
              <w:rPr>
                <w:sz w:val="10"/>
              </w:rPr>
            </w:pPr>
            <w:r w:rsidRPr="00A05086">
              <w:rPr>
                <w:sz w:val="10"/>
              </w:rPr>
              <w:t>Teilkörperschaft der Universität Rostock</w:t>
            </w:r>
          </w:p>
          <w:p w:rsidR="003C00D2" w:rsidRPr="00A05086" w:rsidRDefault="007409C5" w:rsidP="003C00D2">
            <w:pPr>
              <w:jc w:val="both"/>
              <w:rPr>
                <w:sz w:val="10"/>
              </w:rPr>
            </w:pPr>
            <w:r>
              <w:rPr>
                <w:sz w:val="10"/>
              </w:rPr>
              <w:t>Schillingallee 35</w:t>
            </w:r>
          </w:p>
          <w:p w:rsidR="003C00D2" w:rsidRPr="00A05086" w:rsidRDefault="003C00D2" w:rsidP="003C00D2">
            <w:pPr>
              <w:jc w:val="both"/>
              <w:rPr>
                <w:sz w:val="10"/>
              </w:rPr>
            </w:pPr>
            <w:r w:rsidRPr="00A05086">
              <w:rPr>
                <w:sz w:val="10"/>
              </w:rPr>
              <w:t xml:space="preserve">18057 Rostock </w:t>
            </w:r>
          </w:p>
          <w:p w:rsidR="003C00D2" w:rsidRPr="00A05086" w:rsidRDefault="003C00D2" w:rsidP="003C00D2">
            <w:pPr>
              <w:jc w:val="both"/>
              <w:rPr>
                <w:sz w:val="10"/>
              </w:rPr>
            </w:pPr>
            <w:r w:rsidRPr="00A05086">
              <w:rPr>
                <w:sz w:val="10"/>
              </w:rPr>
              <w:t>f) Angaben zum Hersteller, der das Fertigarzneimittel für das Inverkehrbringen freigegeben hat</w:t>
            </w:r>
          </w:p>
          <w:p w:rsidR="003C00D2" w:rsidRPr="00A05086" w:rsidRDefault="003C00D2" w:rsidP="003C00D2">
            <w:pPr>
              <w:jc w:val="both"/>
              <w:rPr>
                <w:sz w:val="10"/>
              </w:rPr>
            </w:pPr>
            <w:r w:rsidRPr="00A05086">
              <w:rPr>
                <w:sz w:val="10"/>
              </w:rPr>
              <w:t>Institut für Transfusionsmedizin</w:t>
            </w:r>
          </w:p>
          <w:p w:rsidR="003C00D2" w:rsidRPr="00A05086" w:rsidRDefault="003C00D2" w:rsidP="003C00D2">
            <w:pPr>
              <w:jc w:val="both"/>
              <w:rPr>
                <w:sz w:val="10"/>
              </w:rPr>
            </w:pPr>
            <w:r w:rsidRPr="00A05086">
              <w:rPr>
                <w:sz w:val="10"/>
              </w:rPr>
              <w:t>Universitätsmedizin Rostock</w:t>
            </w:r>
          </w:p>
          <w:p w:rsidR="003C00D2" w:rsidRPr="00A05086" w:rsidRDefault="003C00D2" w:rsidP="003C00D2">
            <w:pPr>
              <w:jc w:val="both"/>
              <w:rPr>
                <w:sz w:val="10"/>
              </w:rPr>
            </w:pPr>
            <w:r w:rsidRPr="00A05086">
              <w:rPr>
                <w:sz w:val="10"/>
              </w:rPr>
              <w:t xml:space="preserve">Teilkörperschaft der Universität Rostock </w:t>
            </w:r>
          </w:p>
          <w:p w:rsidR="003C00D2" w:rsidRPr="00A05086" w:rsidRDefault="003C00D2" w:rsidP="003C00D2">
            <w:pPr>
              <w:jc w:val="both"/>
              <w:rPr>
                <w:sz w:val="10"/>
              </w:rPr>
            </w:pPr>
            <w:r>
              <w:rPr>
                <w:sz w:val="10"/>
              </w:rPr>
              <w:t>Schillingallee 36</w:t>
            </w:r>
          </w:p>
          <w:p w:rsidR="003C00D2" w:rsidRPr="00A05086" w:rsidRDefault="003C00D2" w:rsidP="003C00D2">
            <w:pPr>
              <w:jc w:val="both"/>
              <w:rPr>
                <w:sz w:val="10"/>
              </w:rPr>
            </w:pPr>
            <w:r w:rsidRPr="00A05086">
              <w:rPr>
                <w:sz w:val="10"/>
              </w:rPr>
              <w:t xml:space="preserve">18057 Rostock </w:t>
            </w:r>
          </w:p>
          <w:p w:rsidR="003C00D2" w:rsidRPr="00A05086" w:rsidRDefault="003C00D2" w:rsidP="003C00D2">
            <w:pPr>
              <w:jc w:val="both"/>
              <w:rPr>
                <w:sz w:val="10"/>
              </w:rPr>
            </w:pPr>
            <w:r w:rsidRPr="00A05086">
              <w:rPr>
                <w:sz w:val="10"/>
              </w:rPr>
              <w:t>g) Zulassungsnummer</w:t>
            </w:r>
          </w:p>
          <w:p w:rsidR="003C00D2" w:rsidRPr="00A05086" w:rsidRDefault="003C00D2" w:rsidP="003C00D2">
            <w:pPr>
              <w:jc w:val="both"/>
              <w:rPr>
                <w:sz w:val="10"/>
              </w:rPr>
            </w:pPr>
            <w:r w:rsidRPr="00A05086">
              <w:rPr>
                <w:sz w:val="10"/>
              </w:rPr>
              <w:t>PEI.H.03151.01.1</w:t>
            </w:r>
          </w:p>
          <w:p w:rsidR="003C00D2" w:rsidRPr="00A05086" w:rsidRDefault="003C00D2" w:rsidP="003C00D2">
            <w:pPr>
              <w:jc w:val="both"/>
              <w:rPr>
                <w:sz w:val="10"/>
              </w:rPr>
            </w:pPr>
            <w:r w:rsidRPr="00A05086">
              <w:rPr>
                <w:sz w:val="10"/>
              </w:rPr>
              <w:t>h) Datum der Erteilung oder der Verlängerung der Zulassung</w:t>
            </w:r>
          </w:p>
          <w:p w:rsidR="003C00D2" w:rsidRPr="00A05086" w:rsidRDefault="003C00D2" w:rsidP="003C00D2">
            <w:pPr>
              <w:jc w:val="both"/>
              <w:rPr>
                <w:sz w:val="10"/>
              </w:rPr>
            </w:pPr>
            <w:r w:rsidRPr="00A05086">
              <w:rPr>
                <w:sz w:val="10"/>
              </w:rPr>
              <w:t>29.10.2004</w:t>
            </w:r>
          </w:p>
          <w:p w:rsidR="003C00D2" w:rsidRPr="00A05086" w:rsidRDefault="003C00D2" w:rsidP="003C00D2">
            <w:pPr>
              <w:jc w:val="both"/>
              <w:rPr>
                <w:sz w:val="10"/>
              </w:rPr>
            </w:pPr>
            <w:r w:rsidRPr="00A05086">
              <w:rPr>
                <w:sz w:val="10"/>
              </w:rPr>
              <w:t>i) Arzneimittelstatus</w:t>
            </w:r>
          </w:p>
          <w:p w:rsidR="003C00D2" w:rsidRPr="00F546F0" w:rsidRDefault="003C00D2" w:rsidP="003C00D2">
            <w:pPr>
              <w:jc w:val="both"/>
              <w:rPr>
                <w:sz w:val="10"/>
              </w:rPr>
            </w:pPr>
            <w:r w:rsidRPr="00A05086">
              <w:rPr>
                <w:sz w:val="10"/>
              </w:rPr>
              <w:t>Verschreibungspflichtig</w:t>
            </w:r>
          </w:p>
        </w:tc>
      </w:tr>
      <w:tr w:rsidR="00F546F0" w:rsidRPr="00A05086" w:rsidTr="00A05086">
        <w:tc>
          <w:tcPr>
            <w:tcW w:w="3883" w:type="dxa"/>
            <w:shd w:val="clear" w:color="auto" w:fill="auto"/>
          </w:tcPr>
          <w:p w:rsidR="00F546F0" w:rsidRPr="00A05086" w:rsidRDefault="00F546F0" w:rsidP="00A05086">
            <w:pPr>
              <w:jc w:val="both"/>
              <w:rPr>
                <w:sz w:val="10"/>
              </w:rPr>
            </w:pPr>
          </w:p>
        </w:tc>
        <w:tc>
          <w:tcPr>
            <w:tcW w:w="3883" w:type="dxa"/>
            <w:shd w:val="clear" w:color="auto" w:fill="auto"/>
          </w:tcPr>
          <w:p w:rsidR="00F546F0" w:rsidRDefault="00F546F0" w:rsidP="009A4303">
            <w:pPr>
              <w:jc w:val="both"/>
              <w:rPr>
                <w:sz w:val="10"/>
              </w:rPr>
            </w:pPr>
          </w:p>
        </w:tc>
      </w:tr>
    </w:tbl>
    <w:p w:rsidR="00DE04BF" w:rsidRPr="006B6A75" w:rsidRDefault="00DE04BF" w:rsidP="00884753">
      <w:pPr>
        <w:jc w:val="both"/>
        <w:rPr>
          <w:sz w:val="6"/>
          <w:szCs w:val="6"/>
        </w:rPr>
      </w:pPr>
    </w:p>
    <w:p w:rsidR="000A6776" w:rsidRPr="00517BBF" w:rsidRDefault="007A0B27" w:rsidP="00884753">
      <w:pPr>
        <w:jc w:val="both"/>
        <w:rPr>
          <w:b/>
          <w:sz w:val="10"/>
        </w:rPr>
      </w:pPr>
      <w:r w:rsidRPr="00517BBF">
        <w:rPr>
          <w:b/>
          <w:sz w:val="10"/>
        </w:rPr>
        <w:t>8</w:t>
      </w:r>
      <w:r w:rsidR="00BD2937" w:rsidRPr="00517BBF">
        <w:rPr>
          <w:b/>
          <w:sz w:val="10"/>
        </w:rPr>
        <w:t>. Sonstige Hinweise</w:t>
      </w:r>
    </w:p>
    <w:p w:rsidR="000A6776" w:rsidRPr="00517BBF" w:rsidRDefault="000A6776" w:rsidP="00884753">
      <w:pPr>
        <w:jc w:val="both"/>
        <w:rPr>
          <w:sz w:val="10"/>
        </w:rPr>
      </w:pPr>
      <w:r w:rsidRPr="006B6A75">
        <w:rPr>
          <w:sz w:val="10"/>
          <w:u w:val="single"/>
        </w:rPr>
        <w:t>Maßnahmen zur Reduktion des Übertragungsrisikos von Infek</w:t>
      </w:r>
      <w:r w:rsidR="00BD2937" w:rsidRPr="006B6A75">
        <w:rPr>
          <w:sz w:val="10"/>
          <w:u w:val="single"/>
        </w:rPr>
        <w:t>tionserregern</w:t>
      </w:r>
      <w:r w:rsidR="00BD2937" w:rsidRPr="00517BBF">
        <w:rPr>
          <w:sz w:val="10"/>
        </w:rPr>
        <w:t>:</w:t>
      </w:r>
    </w:p>
    <w:p w:rsidR="000A6776" w:rsidRDefault="000A6776" w:rsidP="00884753">
      <w:pPr>
        <w:jc w:val="both"/>
        <w:rPr>
          <w:sz w:val="10"/>
        </w:rPr>
      </w:pPr>
      <w:r w:rsidRPr="00517BBF">
        <w:rPr>
          <w:sz w:val="10"/>
        </w:rPr>
        <w:t>Da bei der Anwendung aus menschlichem Blut hergestellten Arzneimitteln die Übertragung von Infektionskrankheiten nicht völlig auszuschließen ist, werden Maßnahmen getroffen, um das Risiko einer Übertragung von infektiösem Material zu minimieren: Für die Herstellung von dem "</w:t>
      </w:r>
      <w:proofErr w:type="spellStart"/>
      <w:r w:rsidRPr="00517BBF">
        <w:rPr>
          <w:sz w:val="10"/>
        </w:rPr>
        <w:t>Leukozytendepletierten</w:t>
      </w:r>
      <w:proofErr w:type="spellEnd"/>
      <w:r w:rsidRPr="00517BBF">
        <w:rPr>
          <w:sz w:val="10"/>
        </w:rPr>
        <w:t xml:space="preserve"> </w:t>
      </w:r>
      <w:proofErr w:type="spellStart"/>
      <w:r w:rsidRPr="00517BBF">
        <w:rPr>
          <w:sz w:val="10"/>
        </w:rPr>
        <w:t>Thrombozytapheresekonzentrat</w:t>
      </w:r>
      <w:proofErr w:type="spellEnd"/>
      <w:r w:rsidRPr="00517BBF">
        <w:rPr>
          <w:sz w:val="10"/>
        </w:rPr>
        <w:t xml:space="preserve"> HRO/Uni" werden ausschließlich Spenden gesunder Spender verwendet, die mit negativem Ergebnis getestet wurden auf</w:t>
      </w:r>
      <w:r w:rsidR="0042353D">
        <w:rPr>
          <w:sz w:val="10"/>
        </w:rPr>
        <w:t xml:space="preserve"> die vorgeschriebenen Infektionsparameter</w:t>
      </w:r>
      <w:r w:rsidRPr="00517BBF">
        <w:rPr>
          <w:sz w:val="10"/>
        </w:rPr>
        <w:t xml:space="preserve"> </w:t>
      </w:r>
      <w:r w:rsidR="00B760B5">
        <w:rPr>
          <w:sz w:val="10"/>
        </w:rPr>
        <w:t>Humanes-</w:t>
      </w:r>
      <w:proofErr w:type="spellStart"/>
      <w:r w:rsidR="00B760B5">
        <w:rPr>
          <w:sz w:val="10"/>
        </w:rPr>
        <w:t>Immundefizienz</w:t>
      </w:r>
      <w:proofErr w:type="spellEnd"/>
      <w:r w:rsidR="00B760B5">
        <w:rPr>
          <w:sz w:val="10"/>
        </w:rPr>
        <w:t>-</w:t>
      </w:r>
      <w:r w:rsidR="00B760B5" w:rsidRPr="005A2BA6">
        <w:rPr>
          <w:sz w:val="10"/>
        </w:rPr>
        <w:t>Virus (Anti-HIV-1/</w:t>
      </w:r>
      <w:r w:rsidR="00B760B5">
        <w:rPr>
          <w:sz w:val="10"/>
        </w:rPr>
        <w:t>2-Ak, HIV-1-Genom), Hepatitis-B-</w:t>
      </w:r>
      <w:r w:rsidR="00B760B5" w:rsidRPr="005A2BA6">
        <w:rPr>
          <w:sz w:val="10"/>
        </w:rPr>
        <w:t>Virus (</w:t>
      </w:r>
      <w:proofErr w:type="spellStart"/>
      <w:r w:rsidR="00B760B5" w:rsidRPr="005A2BA6">
        <w:rPr>
          <w:sz w:val="10"/>
        </w:rPr>
        <w:t>H</w:t>
      </w:r>
      <w:r w:rsidR="001D4BCB">
        <w:rPr>
          <w:sz w:val="10"/>
        </w:rPr>
        <w:t>BsAg</w:t>
      </w:r>
      <w:proofErr w:type="spellEnd"/>
      <w:r w:rsidR="001D4BCB">
        <w:rPr>
          <w:sz w:val="10"/>
        </w:rPr>
        <w:t>, Anti-</w:t>
      </w:r>
      <w:proofErr w:type="spellStart"/>
      <w:r w:rsidR="001D4BCB">
        <w:rPr>
          <w:sz w:val="10"/>
        </w:rPr>
        <w:t>HBc</w:t>
      </w:r>
      <w:proofErr w:type="spellEnd"/>
      <w:r w:rsidR="001D4BCB">
        <w:rPr>
          <w:sz w:val="10"/>
        </w:rPr>
        <w:t>-</w:t>
      </w:r>
      <w:proofErr w:type="spellStart"/>
      <w:r w:rsidR="001D4BCB">
        <w:rPr>
          <w:sz w:val="10"/>
        </w:rPr>
        <w:t>Ak</w:t>
      </w:r>
      <w:proofErr w:type="spellEnd"/>
      <w:r w:rsidR="001D4BCB">
        <w:rPr>
          <w:sz w:val="10"/>
        </w:rPr>
        <w:t>, HBV-Genom)</w:t>
      </w:r>
      <w:bookmarkStart w:id="0" w:name="_GoBack"/>
      <w:bookmarkEnd w:id="0"/>
      <w:r w:rsidR="00B760B5">
        <w:rPr>
          <w:sz w:val="10"/>
        </w:rPr>
        <w:t>, Hepatitis-C-</w:t>
      </w:r>
      <w:r w:rsidR="00B760B5" w:rsidRPr="005A2BA6">
        <w:rPr>
          <w:sz w:val="10"/>
        </w:rPr>
        <w:t>Virus (Anti-HCV-</w:t>
      </w:r>
      <w:proofErr w:type="spellStart"/>
      <w:r w:rsidR="00B760B5" w:rsidRPr="005A2BA6">
        <w:rPr>
          <w:sz w:val="10"/>
        </w:rPr>
        <w:t>Ak</w:t>
      </w:r>
      <w:proofErr w:type="spellEnd"/>
      <w:r w:rsidR="00B760B5" w:rsidRPr="005A2BA6">
        <w:rPr>
          <w:sz w:val="10"/>
        </w:rPr>
        <w:t>, HCV-Genom)</w:t>
      </w:r>
      <w:r w:rsidR="00B760B5">
        <w:rPr>
          <w:sz w:val="10"/>
        </w:rPr>
        <w:t xml:space="preserve">, </w:t>
      </w:r>
      <w:r w:rsidR="00B760B5">
        <w:rPr>
          <w:sz w:val="10"/>
          <w:szCs w:val="10"/>
        </w:rPr>
        <w:t>West-Nil-Virus (WNV-Genom, Testung 01.06.-31.12</w:t>
      </w:r>
      <w:r w:rsidR="00822FC8">
        <w:rPr>
          <w:sz w:val="10"/>
          <w:szCs w:val="10"/>
        </w:rPr>
        <w:t>.</w:t>
      </w:r>
      <w:r w:rsidR="00B760B5">
        <w:rPr>
          <w:sz w:val="10"/>
          <w:szCs w:val="10"/>
        </w:rPr>
        <w:t>)</w:t>
      </w:r>
      <w:r w:rsidR="00B760B5" w:rsidRPr="001E294B">
        <w:rPr>
          <w:sz w:val="10"/>
          <w:szCs w:val="10"/>
        </w:rPr>
        <w:t xml:space="preserve"> </w:t>
      </w:r>
      <w:r w:rsidR="00B760B5" w:rsidRPr="005A2BA6">
        <w:rPr>
          <w:sz w:val="10"/>
        </w:rPr>
        <w:t xml:space="preserve"> und </w:t>
      </w:r>
      <w:proofErr w:type="spellStart"/>
      <w:r w:rsidR="00B760B5" w:rsidRPr="005A2BA6">
        <w:rPr>
          <w:sz w:val="10"/>
        </w:rPr>
        <w:t>Tre</w:t>
      </w:r>
      <w:r w:rsidR="00B760B5">
        <w:rPr>
          <w:sz w:val="10"/>
        </w:rPr>
        <w:t>ponema</w:t>
      </w:r>
      <w:proofErr w:type="spellEnd"/>
      <w:r w:rsidR="00B760B5">
        <w:rPr>
          <w:sz w:val="10"/>
        </w:rPr>
        <w:t xml:space="preserve"> </w:t>
      </w:r>
      <w:proofErr w:type="spellStart"/>
      <w:r w:rsidR="00B760B5">
        <w:rPr>
          <w:sz w:val="10"/>
        </w:rPr>
        <w:t>pallidum</w:t>
      </w:r>
      <w:proofErr w:type="spellEnd"/>
      <w:r w:rsidR="00B760B5">
        <w:rPr>
          <w:sz w:val="10"/>
        </w:rPr>
        <w:t xml:space="preserve"> (Anti-</w:t>
      </w:r>
      <w:proofErr w:type="spellStart"/>
      <w:r w:rsidR="00B760B5">
        <w:rPr>
          <w:sz w:val="10"/>
        </w:rPr>
        <w:t>Treponema</w:t>
      </w:r>
      <w:proofErr w:type="spellEnd"/>
      <w:r w:rsidR="00B760B5">
        <w:rPr>
          <w:sz w:val="10"/>
        </w:rPr>
        <w:t>-</w:t>
      </w:r>
      <w:proofErr w:type="spellStart"/>
      <w:r w:rsidR="00B760B5" w:rsidRPr="005A2BA6">
        <w:rPr>
          <w:sz w:val="10"/>
        </w:rPr>
        <w:t>pallidum-Ak</w:t>
      </w:r>
      <w:proofErr w:type="spellEnd"/>
      <w:r w:rsidR="00B760B5" w:rsidRPr="005A2BA6">
        <w:rPr>
          <w:sz w:val="10"/>
        </w:rPr>
        <w:t xml:space="preserve">). </w:t>
      </w:r>
      <w:r w:rsidRPr="00517BBF">
        <w:rPr>
          <w:sz w:val="10"/>
        </w:rPr>
        <w:t>Das "</w:t>
      </w:r>
      <w:proofErr w:type="spellStart"/>
      <w:r w:rsidRPr="00517BBF">
        <w:rPr>
          <w:sz w:val="10"/>
        </w:rPr>
        <w:t>leukozytendepletierte</w:t>
      </w:r>
      <w:proofErr w:type="spellEnd"/>
      <w:r w:rsidRPr="00517BBF">
        <w:rPr>
          <w:sz w:val="10"/>
        </w:rPr>
        <w:t xml:space="preserve"> </w:t>
      </w:r>
      <w:proofErr w:type="spellStart"/>
      <w:r w:rsidRPr="00517BBF">
        <w:rPr>
          <w:sz w:val="10"/>
        </w:rPr>
        <w:t>Thrombozytenkonzentrat</w:t>
      </w:r>
      <w:proofErr w:type="spellEnd"/>
      <w:r w:rsidRPr="00517BBF">
        <w:rPr>
          <w:sz w:val="10"/>
        </w:rPr>
        <w:t xml:space="preserve"> HRO/Uni" aus Spenden mit wiederholt reaktivem Ergebnis auf Anti-</w:t>
      </w:r>
      <w:proofErr w:type="spellStart"/>
      <w:r w:rsidRPr="00517BBF">
        <w:rPr>
          <w:sz w:val="10"/>
        </w:rPr>
        <w:t>HBc</w:t>
      </w:r>
      <w:proofErr w:type="spellEnd"/>
      <w:r w:rsidRPr="00517BBF">
        <w:rPr>
          <w:sz w:val="10"/>
        </w:rPr>
        <w:t xml:space="preserve">-Antikörper ist negativ getestet auf HBV-Genom und enthält zusätzlich mindestens 100 U/l an schützenden Anti-HBs-Antikörpern. Darüber hinaus kann durch die </w:t>
      </w:r>
      <w:proofErr w:type="spellStart"/>
      <w:r w:rsidRPr="00517BBF">
        <w:rPr>
          <w:sz w:val="10"/>
        </w:rPr>
        <w:t>Leukozytendepletion</w:t>
      </w:r>
      <w:proofErr w:type="spellEnd"/>
      <w:r w:rsidRPr="00517BBF">
        <w:rPr>
          <w:sz w:val="10"/>
        </w:rPr>
        <w:t xml:space="preserve"> das Risiko einer Übertragung von </w:t>
      </w:r>
      <w:proofErr w:type="spellStart"/>
      <w:r w:rsidRPr="00517BBF">
        <w:rPr>
          <w:sz w:val="10"/>
        </w:rPr>
        <w:t>leukozytenassoziierten</w:t>
      </w:r>
      <w:proofErr w:type="spellEnd"/>
      <w:r w:rsidRPr="00517BBF">
        <w:rPr>
          <w:sz w:val="10"/>
        </w:rPr>
        <w:t xml:space="preserve"> Viren (HTLV-I/II, CMV, EBV u.</w:t>
      </w:r>
      <w:r w:rsidR="00B760B5">
        <w:rPr>
          <w:sz w:val="10"/>
        </w:rPr>
        <w:t xml:space="preserve"> </w:t>
      </w:r>
      <w:r w:rsidRPr="00517BBF">
        <w:rPr>
          <w:sz w:val="10"/>
        </w:rPr>
        <w:t>a.) und Bakterien (</w:t>
      </w:r>
      <w:proofErr w:type="spellStart"/>
      <w:r w:rsidRPr="00517BBF">
        <w:rPr>
          <w:sz w:val="10"/>
        </w:rPr>
        <w:t>Yersinia</w:t>
      </w:r>
      <w:proofErr w:type="spellEnd"/>
      <w:r w:rsidRPr="00517BBF">
        <w:rPr>
          <w:sz w:val="10"/>
        </w:rPr>
        <w:t xml:space="preserve"> </w:t>
      </w:r>
      <w:proofErr w:type="spellStart"/>
      <w:r w:rsidRPr="00517BBF">
        <w:rPr>
          <w:sz w:val="10"/>
        </w:rPr>
        <w:t>enterocolitica</w:t>
      </w:r>
      <w:proofErr w:type="spellEnd"/>
      <w:r w:rsidRPr="00517BBF">
        <w:rPr>
          <w:sz w:val="10"/>
        </w:rPr>
        <w:t>) entscheidend vermindert werden.</w:t>
      </w:r>
    </w:p>
    <w:p w:rsidR="00222535" w:rsidRPr="00517BBF" w:rsidRDefault="00222535" w:rsidP="00884753">
      <w:pPr>
        <w:jc w:val="both"/>
        <w:rPr>
          <w:sz w:val="10"/>
        </w:rPr>
      </w:pPr>
    </w:p>
    <w:p w:rsidR="000A6776" w:rsidRPr="00517BBF" w:rsidRDefault="000A6776" w:rsidP="00884753">
      <w:pPr>
        <w:jc w:val="both"/>
        <w:rPr>
          <w:sz w:val="10"/>
        </w:rPr>
      </w:pPr>
      <w:r w:rsidRPr="006B6A75">
        <w:rPr>
          <w:sz w:val="10"/>
          <w:u w:val="single"/>
        </w:rPr>
        <w:t>Qualitätssicherung</w:t>
      </w:r>
      <w:r w:rsidRPr="00517BBF">
        <w:rPr>
          <w:sz w:val="10"/>
        </w:rPr>
        <w:t xml:space="preserve">: </w:t>
      </w:r>
    </w:p>
    <w:p w:rsidR="000A6776" w:rsidRDefault="000A6776" w:rsidP="00884753">
      <w:pPr>
        <w:jc w:val="both"/>
        <w:rPr>
          <w:sz w:val="10"/>
        </w:rPr>
      </w:pPr>
      <w:r w:rsidRPr="00517BBF">
        <w:rPr>
          <w:sz w:val="10"/>
        </w:rPr>
        <w:t xml:space="preserve">Für die Transfusion von </w:t>
      </w:r>
      <w:proofErr w:type="spellStart"/>
      <w:r w:rsidRPr="00517BBF">
        <w:rPr>
          <w:sz w:val="10"/>
        </w:rPr>
        <w:t>Thrombozytenkonzentraten</w:t>
      </w:r>
      <w:proofErr w:type="spellEnd"/>
      <w:r w:rsidRPr="00517BBF">
        <w:rPr>
          <w:sz w:val="10"/>
        </w:rPr>
        <w:t xml:space="preserve"> sind von den Einrichtungen der Krankenversorgung Maßnahmen im Rahmen der Qualitätssicherung nach § 15 des Transfusionsgesetzes zu ergreifen. Dazu gehören u.</w:t>
      </w:r>
      <w:r w:rsidR="00B760B5">
        <w:rPr>
          <w:sz w:val="10"/>
        </w:rPr>
        <w:t xml:space="preserve"> </w:t>
      </w:r>
      <w:r w:rsidRPr="00517BBF">
        <w:rPr>
          <w:sz w:val="10"/>
        </w:rPr>
        <w:t xml:space="preserve">a. detaillierte Anweisungen sowohl für die Indikationsstellung und Dosierung abhängig von </w:t>
      </w:r>
      <w:proofErr w:type="spellStart"/>
      <w:r w:rsidRPr="00517BBF">
        <w:rPr>
          <w:sz w:val="10"/>
        </w:rPr>
        <w:t>Thrombozytenanzahl</w:t>
      </w:r>
      <w:proofErr w:type="spellEnd"/>
      <w:r w:rsidRPr="00517BBF">
        <w:rPr>
          <w:sz w:val="10"/>
        </w:rPr>
        <w:t xml:space="preserve"> und -abfall bei unterschiedlichen Grunderkrankungen, Vorsorgemaßnahmen zur Erhaltung der Unversehrtheit der Konserve vor der Transfusion und Anweisungen zur Nach</w:t>
      </w:r>
      <w:r w:rsidR="00BD2937" w:rsidRPr="00517BBF">
        <w:rPr>
          <w:sz w:val="10"/>
        </w:rPr>
        <w:softHyphen/>
      </w:r>
      <w:r w:rsidRPr="00517BBF">
        <w:rPr>
          <w:sz w:val="10"/>
        </w:rPr>
        <w:t xml:space="preserve">untersuchung der Patienten für die Feststellung des Transfusionserfolges, eventuell gebildeter Antikörper und zu ergreifender Prophylaxe. Die Entscheidungskriterien für die Transfusion von Thrombozyten bei primären und sekundären Knochenmarkinsuffizienzen, </w:t>
      </w:r>
      <w:proofErr w:type="spellStart"/>
      <w:r w:rsidRPr="00517BBF">
        <w:rPr>
          <w:sz w:val="10"/>
        </w:rPr>
        <w:t>aplastischer</w:t>
      </w:r>
      <w:proofErr w:type="spellEnd"/>
      <w:r w:rsidRPr="00517BBF">
        <w:rPr>
          <w:sz w:val="10"/>
        </w:rPr>
        <w:t xml:space="preserve"> Anämie oder </w:t>
      </w:r>
      <w:proofErr w:type="spellStart"/>
      <w:r w:rsidRPr="00517BBF">
        <w:rPr>
          <w:sz w:val="10"/>
        </w:rPr>
        <w:t>Myelodysplasie</w:t>
      </w:r>
      <w:proofErr w:type="spellEnd"/>
      <w:r w:rsidRPr="00517BBF">
        <w:rPr>
          <w:sz w:val="10"/>
        </w:rPr>
        <w:t xml:space="preserve">, disseminierter intravasaler Gerinnung, Patienten mit angeborenen </w:t>
      </w:r>
      <w:proofErr w:type="spellStart"/>
      <w:r w:rsidRPr="00517BBF">
        <w:rPr>
          <w:sz w:val="10"/>
        </w:rPr>
        <w:t>Thrombozytopathien</w:t>
      </w:r>
      <w:proofErr w:type="spellEnd"/>
      <w:r w:rsidRPr="00517BBF">
        <w:rPr>
          <w:sz w:val="10"/>
        </w:rPr>
        <w:t>/-</w:t>
      </w:r>
      <w:proofErr w:type="spellStart"/>
      <w:r w:rsidRPr="00517BBF">
        <w:rPr>
          <w:sz w:val="10"/>
        </w:rPr>
        <w:t>penien</w:t>
      </w:r>
      <w:proofErr w:type="spellEnd"/>
      <w:r w:rsidRPr="00517BBF">
        <w:rPr>
          <w:sz w:val="10"/>
        </w:rPr>
        <w:t xml:space="preserve">, </w:t>
      </w:r>
      <w:proofErr w:type="spellStart"/>
      <w:r w:rsidRPr="00517BBF">
        <w:rPr>
          <w:sz w:val="10"/>
        </w:rPr>
        <w:t>Autoimmunthrom</w:t>
      </w:r>
      <w:r w:rsidR="0088299F">
        <w:rPr>
          <w:sz w:val="10"/>
        </w:rPr>
        <w:softHyphen/>
      </w:r>
      <w:r w:rsidRPr="00517BBF">
        <w:rPr>
          <w:sz w:val="10"/>
        </w:rPr>
        <w:t>bozytopenien</w:t>
      </w:r>
      <w:proofErr w:type="spellEnd"/>
      <w:r w:rsidRPr="00517BBF">
        <w:rPr>
          <w:sz w:val="10"/>
        </w:rPr>
        <w:t xml:space="preserve">, fötaler bzw. </w:t>
      </w:r>
      <w:proofErr w:type="spellStart"/>
      <w:r w:rsidRPr="00517BBF">
        <w:rPr>
          <w:sz w:val="10"/>
        </w:rPr>
        <w:t>Alloimmunthrombozytopenie</w:t>
      </w:r>
      <w:proofErr w:type="spellEnd"/>
      <w:r w:rsidRPr="00517BBF">
        <w:rPr>
          <w:sz w:val="10"/>
        </w:rPr>
        <w:t>, für die Auswahl der Präparate und deren Dosierung sowie die Überwachung der Anwendung sind im Rahmen einer patienten</w:t>
      </w:r>
      <w:r w:rsidR="0088299F">
        <w:rPr>
          <w:sz w:val="10"/>
        </w:rPr>
        <w:softHyphen/>
      </w:r>
      <w:r w:rsidRPr="00517BBF">
        <w:rPr>
          <w:sz w:val="10"/>
        </w:rPr>
        <w:t>be</w:t>
      </w:r>
      <w:r w:rsidR="0088299F">
        <w:rPr>
          <w:sz w:val="10"/>
        </w:rPr>
        <w:softHyphen/>
      </w:r>
      <w:r w:rsidRPr="00517BBF">
        <w:rPr>
          <w:sz w:val="10"/>
        </w:rPr>
        <w:t>zogenen Qualitätssicherung durch die transfusionsverantwortli</w:t>
      </w:r>
      <w:r w:rsidR="00BD2937" w:rsidRPr="00517BBF">
        <w:rPr>
          <w:sz w:val="10"/>
        </w:rPr>
        <w:softHyphen/>
      </w:r>
      <w:r w:rsidRPr="00517BBF">
        <w:rPr>
          <w:sz w:val="10"/>
        </w:rPr>
        <w:t>chen Personen festzulegen.</w:t>
      </w:r>
    </w:p>
    <w:p w:rsidR="00B760B5" w:rsidRDefault="00B760B5" w:rsidP="00884753">
      <w:pPr>
        <w:jc w:val="both"/>
        <w:rPr>
          <w:sz w:val="10"/>
        </w:rPr>
      </w:pPr>
      <w:r>
        <w:rPr>
          <w:sz w:val="10"/>
        </w:rPr>
        <w:t xml:space="preserve">Die jeweils aktuelle „Richtlinie zur Gewinnung von Blut und Blutbestandteilen und zur Anwendung von Blutprodukten (Richtlinie </w:t>
      </w:r>
      <w:proofErr w:type="spellStart"/>
      <w:r>
        <w:rPr>
          <w:sz w:val="10"/>
        </w:rPr>
        <w:t>Hämotherapie</w:t>
      </w:r>
      <w:proofErr w:type="spellEnd"/>
      <w:r>
        <w:rPr>
          <w:sz w:val="10"/>
        </w:rPr>
        <w:t>)“ sowie ggf. ergänzende Veröffentlichungen der Bundesärztekammer und des Paul-Ehrlich-Instituts sind zu berücksichtigen.</w:t>
      </w:r>
    </w:p>
    <w:p w:rsidR="00222535" w:rsidRPr="00517BBF" w:rsidRDefault="00222535" w:rsidP="00884753">
      <w:pPr>
        <w:jc w:val="both"/>
        <w:rPr>
          <w:sz w:val="10"/>
        </w:rPr>
      </w:pPr>
    </w:p>
    <w:p w:rsidR="000A6776" w:rsidRPr="00517BBF" w:rsidRDefault="000A6776" w:rsidP="00884753">
      <w:pPr>
        <w:jc w:val="both"/>
        <w:rPr>
          <w:sz w:val="10"/>
        </w:rPr>
      </w:pPr>
      <w:r w:rsidRPr="006B6A75">
        <w:rPr>
          <w:sz w:val="10"/>
          <w:u w:val="single"/>
        </w:rPr>
        <w:t>Besondere Vorsichtsmaßnahmen für die Beseitigung</w:t>
      </w:r>
      <w:r w:rsidRPr="00517BBF">
        <w:rPr>
          <w:sz w:val="10"/>
        </w:rPr>
        <w:t>:</w:t>
      </w:r>
    </w:p>
    <w:p w:rsidR="000A6776" w:rsidRPr="00517BBF" w:rsidRDefault="000A6776" w:rsidP="007A0B27">
      <w:pPr>
        <w:jc w:val="both"/>
        <w:rPr>
          <w:sz w:val="10"/>
        </w:rPr>
      </w:pPr>
      <w:r w:rsidRPr="00517BBF">
        <w:rPr>
          <w:sz w:val="10"/>
        </w:rPr>
        <w:t>Die ordnungsgemäße Entsorgung von angebrochenen bzw. nicht mehr verwendbaren Präparaten ist entsprechend der jeweils gültigen transfusionsmedizinischen Diensta</w:t>
      </w:r>
      <w:r w:rsidR="0051239F">
        <w:rPr>
          <w:sz w:val="10"/>
        </w:rPr>
        <w:t xml:space="preserve">nweisung für die Universitätsmedizin Rostock </w:t>
      </w:r>
      <w:r w:rsidRPr="00517BBF">
        <w:rPr>
          <w:sz w:val="10"/>
        </w:rPr>
        <w:t>sicherzustellen.</w:t>
      </w:r>
    </w:p>
    <w:p w:rsidR="00DE04BF" w:rsidRPr="006B6A75" w:rsidRDefault="00DE04BF">
      <w:pPr>
        <w:rPr>
          <w:sz w:val="6"/>
          <w:szCs w:val="6"/>
        </w:rPr>
      </w:pPr>
    </w:p>
    <w:p w:rsidR="000A6776" w:rsidRPr="00517BBF" w:rsidRDefault="000A6776">
      <w:pPr>
        <w:rPr>
          <w:b/>
          <w:sz w:val="10"/>
        </w:rPr>
      </w:pPr>
      <w:r w:rsidRPr="00517BBF">
        <w:rPr>
          <w:b/>
          <w:sz w:val="10"/>
        </w:rPr>
        <w:t>9. Daum der letzten Überarbeitung</w:t>
      </w:r>
    </w:p>
    <w:p w:rsidR="000A6776" w:rsidRPr="00517BBF" w:rsidRDefault="00822FC8">
      <w:pPr>
        <w:rPr>
          <w:sz w:val="10"/>
        </w:rPr>
      </w:pPr>
      <w:r>
        <w:rPr>
          <w:sz w:val="10"/>
        </w:rPr>
        <w:t>29.10.2024</w:t>
      </w:r>
    </w:p>
    <w:sectPr w:rsidR="000A6776" w:rsidRPr="00517BBF" w:rsidSect="003C00D2">
      <w:pgSz w:w="16840" w:h="11907" w:orient="landscape" w:code="9"/>
      <w:pgMar w:top="227" w:right="340" w:bottom="227" w:left="510" w:header="720" w:footer="720" w:gutter="0"/>
      <w:cols w:num="2" w:space="5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83519A"/>
    <w:multiLevelType w:val="multilevel"/>
    <w:tmpl w:val="8FAC584C"/>
    <w:lvl w:ilvl="0">
      <w:start w:val="1"/>
      <w:numFmt w:val="bullet"/>
      <w:lvlText w:val="-"/>
      <w:lvlJc w:val="left"/>
      <w:pPr>
        <w:tabs>
          <w:tab w:val="num" w:pos="360"/>
        </w:tabs>
        <w:ind w:left="360" w:hanging="360"/>
      </w:pPr>
      <w:rPr>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AD63BE"/>
    <w:multiLevelType w:val="hybridMultilevel"/>
    <w:tmpl w:val="0F88359A"/>
    <w:lvl w:ilvl="0" w:tplc="8E30438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543C2"/>
    <w:multiLevelType w:val="hybridMultilevel"/>
    <w:tmpl w:val="D6C85C52"/>
    <w:lvl w:ilvl="0" w:tplc="64CEA85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C9251A"/>
    <w:multiLevelType w:val="hybridMultilevel"/>
    <w:tmpl w:val="1D163CFC"/>
    <w:lvl w:ilvl="0" w:tplc="07C09E3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sz w:val="16"/>
        </w:rPr>
      </w:lvl>
    </w:lvlOverride>
  </w:num>
  <w:num w:numId="3">
    <w:abstractNumId w:val="1"/>
  </w:num>
  <w:num w:numId="4">
    <w:abstractNumId w:val="3"/>
  </w:num>
  <w:num w:numId="5">
    <w:abstractNumId w:val="2"/>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53"/>
    <w:rsid w:val="00067706"/>
    <w:rsid w:val="000A6776"/>
    <w:rsid w:val="00163CE9"/>
    <w:rsid w:val="001D4BCB"/>
    <w:rsid w:val="001F1291"/>
    <w:rsid w:val="001F724F"/>
    <w:rsid w:val="00220753"/>
    <w:rsid w:val="00222535"/>
    <w:rsid w:val="00237898"/>
    <w:rsid w:val="00244E23"/>
    <w:rsid w:val="003228AA"/>
    <w:rsid w:val="003316F9"/>
    <w:rsid w:val="00367E99"/>
    <w:rsid w:val="003C00D2"/>
    <w:rsid w:val="003D4483"/>
    <w:rsid w:val="003E0176"/>
    <w:rsid w:val="0042353D"/>
    <w:rsid w:val="0051239F"/>
    <w:rsid w:val="00517BBF"/>
    <w:rsid w:val="005478BC"/>
    <w:rsid w:val="005625D3"/>
    <w:rsid w:val="00585450"/>
    <w:rsid w:val="0058756E"/>
    <w:rsid w:val="005D387D"/>
    <w:rsid w:val="005D6EA3"/>
    <w:rsid w:val="00601C43"/>
    <w:rsid w:val="00611936"/>
    <w:rsid w:val="00651805"/>
    <w:rsid w:val="0068655D"/>
    <w:rsid w:val="006B3A25"/>
    <w:rsid w:val="006B6A75"/>
    <w:rsid w:val="006D5859"/>
    <w:rsid w:val="007409C5"/>
    <w:rsid w:val="00753128"/>
    <w:rsid w:val="007A0B27"/>
    <w:rsid w:val="008050D4"/>
    <w:rsid w:val="00822FC8"/>
    <w:rsid w:val="00856C25"/>
    <w:rsid w:val="00861391"/>
    <w:rsid w:val="0088299F"/>
    <w:rsid w:val="00884753"/>
    <w:rsid w:val="00886D1F"/>
    <w:rsid w:val="008E7114"/>
    <w:rsid w:val="009A4303"/>
    <w:rsid w:val="009D6961"/>
    <w:rsid w:val="00A04AD0"/>
    <w:rsid w:val="00A05086"/>
    <w:rsid w:val="00A37A3E"/>
    <w:rsid w:val="00A5667F"/>
    <w:rsid w:val="00AA69A5"/>
    <w:rsid w:val="00B50178"/>
    <w:rsid w:val="00B760B5"/>
    <w:rsid w:val="00BD2937"/>
    <w:rsid w:val="00BE62F6"/>
    <w:rsid w:val="00BF0701"/>
    <w:rsid w:val="00C617CF"/>
    <w:rsid w:val="00CD2717"/>
    <w:rsid w:val="00CF27EF"/>
    <w:rsid w:val="00CF5D27"/>
    <w:rsid w:val="00D51B0B"/>
    <w:rsid w:val="00D54510"/>
    <w:rsid w:val="00DB30D1"/>
    <w:rsid w:val="00DB4E43"/>
    <w:rsid w:val="00DB6DFA"/>
    <w:rsid w:val="00DB6E69"/>
    <w:rsid w:val="00DC2AE1"/>
    <w:rsid w:val="00DE04BF"/>
    <w:rsid w:val="00E91183"/>
    <w:rsid w:val="00E920AC"/>
    <w:rsid w:val="00ED4F45"/>
    <w:rsid w:val="00F42221"/>
    <w:rsid w:val="00F546F0"/>
    <w:rsid w:val="00F83B0E"/>
    <w:rsid w:val="00F97F7A"/>
    <w:rsid w:val="00FF0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43796"/>
  <w15:chartTrackingRefBased/>
  <w15:docId w15:val="{A65BFDCB-6F13-4FA9-8FB8-D86FF034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rPr>
      <w:rFonts w:ascii="Arial" w:hAnsi="Arial"/>
      <w:sz w:val="24"/>
    </w:rPr>
  </w:style>
  <w:style w:type="paragraph" w:styleId="Textkrper">
    <w:name w:val="Body Text"/>
    <w:basedOn w:val="Standard"/>
    <w:pPr>
      <w:tabs>
        <w:tab w:val="left" w:pos="567"/>
        <w:tab w:val="left" w:pos="1134"/>
        <w:tab w:val="left" w:pos="2268"/>
        <w:tab w:val="left" w:pos="3402"/>
        <w:tab w:val="left" w:pos="4536"/>
        <w:tab w:val="left" w:pos="5670"/>
        <w:tab w:val="left" w:pos="6804"/>
        <w:tab w:val="left" w:pos="7938"/>
      </w:tabs>
      <w:jc w:val="both"/>
    </w:pPr>
    <w:rPr>
      <w:rFonts w:ascii="Arial" w:hAnsi="Arial"/>
      <w:sz w:val="24"/>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Textkrper2">
    <w:name w:val="Body Text 2"/>
    <w:basedOn w:val="Standard"/>
    <w:rPr>
      <w:rFonts w:ascii="Arial" w:hAnsi="Arial"/>
      <w:sz w:val="10"/>
    </w:rPr>
  </w:style>
  <w:style w:type="paragraph" w:styleId="Sprechblasentext">
    <w:name w:val="Balloon Text"/>
    <w:basedOn w:val="Standard"/>
    <w:semiHidden/>
    <w:rsid w:val="00BD2937"/>
    <w:rPr>
      <w:rFonts w:ascii="Tahoma" w:hAnsi="Tahoma" w:cs="Tahoma"/>
      <w:sz w:val="16"/>
      <w:szCs w:val="16"/>
    </w:rPr>
  </w:style>
  <w:style w:type="paragraph" w:styleId="NurText">
    <w:name w:val="Plain Text"/>
    <w:basedOn w:val="Standard"/>
    <w:rsid w:val="00DB6DFA"/>
    <w:rPr>
      <w:rFonts w:ascii="Courier New" w:hAnsi="Courier New"/>
    </w:rPr>
  </w:style>
  <w:style w:type="table" w:styleId="Tabellenraster">
    <w:name w:val="Table Grid"/>
    <w:basedOn w:val="NormaleTabelle"/>
    <w:uiPriority w:val="59"/>
    <w:rsid w:val="0080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05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ovigilance@pe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i.de/haemovigilanz-formulare" TargetMode="External"/><Relationship Id="rId5" Type="http://schemas.openxmlformats.org/officeDocument/2006/relationships/hyperlink" Target="http://www.pe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15580</Characters>
  <Application>Microsoft Office Word</Application>
  <DocSecurity>0</DocSecurity>
  <Lines>129</Lines>
  <Paragraphs>34</Paragraphs>
  <ScaleCrop>false</ScaleCrop>
  <HeadingPairs>
    <vt:vector size="2" baseType="variant">
      <vt:variant>
        <vt:lpstr>Titel</vt:lpstr>
      </vt:variant>
      <vt:variant>
        <vt:i4>1</vt:i4>
      </vt:variant>
    </vt:vector>
  </HeadingPairs>
  <TitlesOfParts>
    <vt:vector size="1" baseType="lpstr">
      <vt:lpstr>Gebrauchsinformation und Fachinformation</vt:lpstr>
    </vt:vector>
  </TitlesOfParts>
  <Company>Klinikum der Universität HRO</Company>
  <LinksUpToDate>false</LinksUpToDate>
  <CharactersWithSpaces>17398</CharactersWithSpaces>
  <SharedDoc>false</SharedDoc>
  <HLinks>
    <vt:vector size="18" baseType="variant">
      <vt:variant>
        <vt:i4>196648</vt:i4>
      </vt:variant>
      <vt:variant>
        <vt:i4>6</vt:i4>
      </vt:variant>
      <vt:variant>
        <vt:i4>0</vt:i4>
      </vt:variant>
      <vt:variant>
        <vt:i4>5</vt:i4>
      </vt:variant>
      <vt:variant>
        <vt:lpwstr>mailto:biovigilance@pei.de</vt:lpwstr>
      </vt:variant>
      <vt:variant>
        <vt:lpwstr/>
      </vt:variant>
      <vt:variant>
        <vt:i4>5701639</vt:i4>
      </vt:variant>
      <vt:variant>
        <vt:i4>3</vt:i4>
      </vt:variant>
      <vt:variant>
        <vt:i4>0</vt:i4>
      </vt:variant>
      <vt:variant>
        <vt:i4>5</vt:i4>
      </vt:variant>
      <vt:variant>
        <vt:lpwstr>http://www.pei.de/haemovigilanz-formulare</vt:lpwstr>
      </vt:variant>
      <vt:variant>
        <vt:lpwstr/>
      </vt:variant>
      <vt:variant>
        <vt:i4>7929982</vt:i4>
      </vt:variant>
      <vt:variant>
        <vt:i4>0</vt:i4>
      </vt:variant>
      <vt:variant>
        <vt:i4>0</vt:i4>
      </vt:variant>
      <vt:variant>
        <vt:i4>5</vt:i4>
      </vt:variant>
      <vt:variant>
        <vt:lpwstr>http://www.pei.de/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Gebrauchsinformation und Fachinformation</dc:title>
  <dc:subject/>
  <dc:creator>AFTM</dc:creator>
  <cp:keywords/>
  <cp:lastModifiedBy>Sandmann, Anja</cp:lastModifiedBy>
  <cp:revision>6</cp:revision>
  <cp:lastPrinted>2015-10-05T13:24:00Z</cp:lastPrinted>
  <dcterms:created xsi:type="dcterms:W3CDTF">2024-07-24T11:28:00Z</dcterms:created>
  <dcterms:modified xsi:type="dcterms:W3CDTF">2024-10-30T16:06:00Z</dcterms:modified>
</cp:coreProperties>
</file>